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93E56" w14:textId="07EE0309"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8441D8">
        <w:rPr>
          <w:noProof w:val="0"/>
          <w:sz w:val="24"/>
          <w:szCs w:val="24"/>
          <w:lang w:eastAsia="ja-JP"/>
        </w:rPr>
        <w:t>3</w:t>
      </w:r>
      <w:r w:rsidR="00384FF9">
        <w:rPr>
          <w:rFonts w:hint="eastAsia"/>
          <w:noProof w:val="0"/>
          <w:sz w:val="24"/>
          <w:szCs w:val="24"/>
          <w:lang w:eastAsia="ja-JP"/>
        </w:rPr>
        <w:t>-e</w:t>
      </w:r>
      <w:r w:rsidRPr="00DE28D5">
        <w:rPr>
          <w:noProof w:val="0"/>
          <w:sz w:val="24"/>
          <w:szCs w:val="24"/>
        </w:rPr>
        <w:tab/>
      </w:r>
      <w:r w:rsidR="00043293" w:rsidRPr="00043293">
        <w:rPr>
          <w:noProof w:val="0"/>
          <w:sz w:val="24"/>
          <w:szCs w:val="24"/>
        </w:rPr>
        <w:t>R2-</w:t>
      </w:r>
      <w:r w:rsidR="003954F4" w:rsidRPr="003954F4">
        <w:rPr>
          <w:noProof w:val="0"/>
          <w:sz w:val="24"/>
          <w:szCs w:val="24"/>
        </w:rPr>
        <w:t>2101490</w:t>
      </w:r>
    </w:p>
    <w:p w14:paraId="72297548" w14:textId="49F60248" w:rsidR="0055176A" w:rsidRPr="00AE5F97" w:rsidRDefault="00384FF9" w:rsidP="0055176A">
      <w:pPr>
        <w:tabs>
          <w:tab w:val="center" w:pos="4153"/>
          <w:tab w:val="right" w:pos="9639"/>
        </w:tabs>
        <w:spacing w:after="0"/>
        <w:rPr>
          <w:rFonts w:ascii="Arial" w:hAnsi="Arial" w:cs="Arial"/>
          <w:b/>
          <w:bCs/>
          <w:sz w:val="24"/>
          <w:lang w:eastAsia="ja-JP"/>
        </w:rPr>
      </w:pPr>
      <w:proofErr w:type="spellStart"/>
      <w:r>
        <w:rPr>
          <w:rFonts w:ascii="Arial" w:hAnsi="Arial" w:cs="Arial" w:hint="eastAsia"/>
          <w:b/>
          <w:bCs/>
          <w:sz w:val="24"/>
          <w:lang w:val="en-GB" w:eastAsia="ja-JP"/>
        </w:rPr>
        <w:t>Elbonia</w:t>
      </w:r>
      <w:proofErr w:type="spellEnd"/>
      <w:r w:rsidRPr="00ED0070">
        <w:rPr>
          <w:rFonts w:ascii="Arial" w:hAnsi="Arial" w:cs="Arial"/>
          <w:b/>
          <w:bCs/>
          <w:sz w:val="24"/>
          <w:lang w:val="en-GB" w:eastAsia="ja-JP"/>
        </w:rPr>
        <w:t xml:space="preserve">, </w:t>
      </w:r>
      <w:r w:rsidR="008441D8" w:rsidRPr="00F13D2B">
        <w:rPr>
          <w:rFonts w:ascii="Arial" w:hAnsi="Arial" w:cs="Arial"/>
          <w:b/>
          <w:bCs/>
          <w:sz w:val="24"/>
          <w:lang w:val="en-GB" w:eastAsia="ja-JP"/>
        </w:rPr>
        <w:t>Jan 25</w:t>
      </w:r>
      <w:r w:rsidR="008441D8" w:rsidRPr="00F13D2B">
        <w:rPr>
          <w:rFonts w:ascii="Arial" w:hAnsi="Arial" w:cs="Arial"/>
          <w:b/>
          <w:bCs/>
          <w:sz w:val="24"/>
          <w:vertAlign w:val="superscript"/>
          <w:lang w:val="en-GB" w:eastAsia="ja-JP"/>
        </w:rPr>
        <w:t>th</w:t>
      </w:r>
      <w:r w:rsidR="008441D8" w:rsidRPr="00F13D2B">
        <w:rPr>
          <w:rFonts w:ascii="Arial" w:hAnsi="Arial" w:cs="Arial"/>
          <w:b/>
          <w:bCs/>
          <w:sz w:val="24"/>
          <w:lang w:val="en-GB" w:eastAsia="ja-JP"/>
        </w:rPr>
        <w:t xml:space="preserve"> – Feb 5</w:t>
      </w:r>
      <w:r w:rsidR="008441D8" w:rsidRPr="00F13D2B">
        <w:rPr>
          <w:rFonts w:ascii="Arial" w:hAnsi="Arial" w:cs="Arial"/>
          <w:b/>
          <w:bCs/>
          <w:sz w:val="24"/>
          <w:vertAlign w:val="superscript"/>
          <w:lang w:val="en-GB" w:eastAsia="ja-JP"/>
        </w:rPr>
        <w:t>th</w:t>
      </w:r>
      <w:r w:rsidR="008441D8" w:rsidRPr="00F13D2B">
        <w:rPr>
          <w:rFonts w:ascii="Arial" w:hAnsi="Arial" w:cs="Arial"/>
          <w:b/>
          <w:bCs/>
          <w:sz w:val="24"/>
          <w:lang w:val="en-GB" w:eastAsia="ja-JP"/>
        </w:rPr>
        <w:t>, 2021</w:t>
      </w:r>
      <w:r w:rsidR="00DC1294">
        <w:rPr>
          <w:rFonts w:ascii="Arial" w:hAnsi="Arial" w:cs="Arial" w:hint="eastAsia"/>
          <w:b/>
          <w:bCs/>
          <w:sz w:val="24"/>
          <w:lang w:val="en-GB" w:eastAsia="ja-JP"/>
        </w:rPr>
        <w:tab/>
      </w:r>
      <w:r w:rsidR="008441D8">
        <w:rPr>
          <w:rFonts w:ascii="Arial" w:hAnsi="Arial" w:cs="Arial"/>
          <w:b/>
          <w:bCs/>
          <w:sz w:val="24"/>
          <w:lang w:val="en-GB" w:eastAsia="ja-JP"/>
        </w:rPr>
        <w:tab/>
      </w:r>
      <w:r w:rsidR="00F976EF">
        <w:rPr>
          <w:rFonts w:ascii="Arial" w:hAnsi="Arial" w:cs="Arial"/>
          <w:b/>
          <w:bCs/>
          <w:i/>
          <w:iCs/>
          <w:szCs w:val="14"/>
          <w:lang w:val="en-GB" w:eastAsia="ja-JP"/>
        </w:rPr>
        <w:t>Update</w:t>
      </w:r>
      <w:r w:rsidR="008441D8" w:rsidRPr="008441D8">
        <w:rPr>
          <w:rFonts w:ascii="Arial" w:hAnsi="Arial" w:cs="Arial"/>
          <w:b/>
          <w:bCs/>
          <w:i/>
          <w:iCs/>
          <w:szCs w:val="14"/>
          <w:lang w:val="en-GB" w:eastAsia="ja-JP"/>
        </w:rPr>
        <w:t xml:space="preserve"> of R2-2010173</w:t>
      </w:r>
    </w:p>
    <w:p w14:paraId="3B8537BA" w14:textId="77777777" w:rsidR="00070561" w:rsidRPr="005B32D9" w:rsidRDefault="00070561" w:rsidP="00070561">
      <w:pPr>
        <w:pStyle w:val="Header"/>
        <w:rPr>
          <w:noProof w:val="0"/>
        </w:rPr>
      </w:pPr>
    </w:p>
    <w:p w14:paraId="00B7BC0E" w14:textId="77777777" w:rsidR="00070561" w:rsidRPr="005B32D9" w:rsidRDefault="00070561" w:rsidP="00070561">
      <w:pPr>
        <w:pStyle w:val="Footer"/>
        <w:rPr>
          <w:noProof w:val="0"/>
        </w:rPr>
      </w:pPr>
    </w:p>
    <w:p w14:paraId="23B624A1"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5929F0">
        <w:rPr>
          <w:rFonts w:ascii="Arial" w:hAnsi="Arial" w:hint="eastAsia"/>
          <w:b/>
          <w:sz w:val="24"/>
          <w:lang w:eastAsia="ja-JP"/>
        </w:rPr>
        <w:t>8.5.2</w:t>
      </w:r>
    </w:p>
    <w:p w14:paraId="1DA7E92B"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4DA8C9D6" w14:textId="77777777"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5B24ED">
        <w:rPr>
          <w:rFonts w:ascii="Arial" w:hAnsi="Arial" w:hint="eastAsia"/>
          <w:b/>
          <w:sz w:val="24"/>
          <w:lang w:eastAsia="ja-JP"/>
        </w:rPr>
        <w:t>M</w:t>
      </w:r>
      <w:r w:rsidR="004E5F7E">
        <w:rPr>
          <w:rFonts w:ascii="Arial" w:hAnsi="Arial" w:hint="eastAsia"/>
          <w:b/>
          <w:sz w:val="24"/>
          <w:lang w:eastAsia="ja-JP"/>
        </w:rPr>
        <w:t>obility aspects</w:t>
      </w:r>
      <w:r w:rsidR="00CD2A9E">
        <w:rPr>
          <w:rFonts w:ascii="Arial" w:hAnsi="Arial" w:hint="eastAsia"/>
          <w:b/>
          <w:sz w:val="24"/>
          <w:lang w:eastAsia="ja-JP"/>
        </w:rPr>
        <w:t xml:space="preserve"> of </w:t>
      </w:r>
      <w:r w:rsidR="00CD2A9E" w:rsidRPr="005929F0">
        <w:rPr>
          <w:rFonts w:ascii="Arial" w:hAnsi="Arial"/>
          <w:b/>
          <w:sz w:val="24"/>
          <w:lang w:eastAsia="ja-JP"/>
        </w:rPr>
        <w:t>time synchronization</w:t>
      </w:r>
    </w:p>
    <w:p w14:paraId="5F53E33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30403CED"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2B6E0D51" w14:textId="77777777" w:rsidR="00D850F2" w:rsidRDefault="00D906DE" w:rsidP="0033156B">
      <w:pPr>
        <w:jc w:val="both"/>
        <w:rPr>
          <w:lang w:eastAsia="ja-JP"/>
        </w:rPr>
      </w:pPr>
      <w:r>
        <w:rPr>
          <w:rFonts w:hint="eastAsia"/>
          <w:lang w:eastAsia="ja-JP"/>
        </w:rPr>
        <w:t>T</w:t>
      </w:r>
      <w:r w:rsidR="00D850F2">
        <w:rPr>
          <w:rFonts w:hint="eastAsia"/>
          <w:lang w:eastAsia="ja-JP"/>
        </w:rPr>
        <w:t xml:space="preserve">he </w:t>
      </w:r>
      <w:proofErr w:type="spellStart"/>
      <w:r w:rsidR="00D850F2">
        <w:rPr>
          <w:rFonts w:hint="eastAsia"/>
          <w:lang w:eastAsia="ja-JP"/>
        </w:rPr>
        <w:t>WID</w:t>
      </w:r>
      <w:proofErr w:type="spellEnd"/>
      <w:r w:rsidR="00384FF9">
        <w:rPr>
          <w:rFonts w:hint="eastAsia"/>
          <w:lang w:eastAsia="ja-JP"/>
        </w:rPr>
        <w:t xml:space="preserve"> </w:t>
      </w:r>
      <w:r w:rsidR="00384FF9">
        <w:rPr>
          <w:lang w:eastAsia="ja-JP"/>
        </w:rPr>
        <w:fldChar w:fldCharType="begin"/>
      </w:r>
      <w:r w:rsidR="00384FF9">
        <w:rPr>
          <w:lang w:eastAsia="ja-JP"/>
        </w:rPr>
        <w:instrText xml:space="preserve"> </w:instrText>
      </w:r>
      <w:r w:rsidR="00384FF9">
        <w:rPr>
          <w:rFonts w:hint="eastAsia"/>
          <w:lang w:eastAsia="ja-JP"/>
        </w:rPr>
        <w:instrText>REF _Ref32510833 \r \h</w:instrText>
      </w:r>
      <w:r w:rsidR="00384FF9">
        <w:rPr>
          <w:lang w:eastAsia="ja-JP"/>
        </w:rPr>
        <w:instrText xml:space="preserve"> </w:instrText>
      </w:r>
      <w:r w:rsidR="00384FF9">
        <w:rPr>
          <w:lang w:eastAsia="ja-JP"/>
        </w:rPr>
      </w:r>
      <w:r w:rsidR="00384FF9">
        <w:rPr>
          <w:lang w:eastAsia="ja-JP"/>
        </w:rPr>
        <w:fldChar w:fldCharType="separate"/>
      </w:r>
      <w:r>
        <w:rPr>
          <w:lang w:eastAsia="ja-JP"/>
        </w:rPr>
        <w:t>[1]</w:t>
      </w:r>
      <w:r w:rsidR="00384FF9">
        <w:rPr>
          <w:lang w:eastAsia="ja-JP"/>
        </w:rPr>
        <w:fldChar w:fldCharType="end"/>
      </w:r>
      <w:r w:rsidR="00D850F2">
        <w:rPr>
          <w:rFonts w:hint="eastAsia"/>
          <w:lang w:eastAsia="ja-JP"/>
        </w:rPr>
        <w:t xml:space="preserve"> in</w:t>
      </w:r>
      <w:r w:rsidR="00215DBC">
        <w:rPr>
          <w:rFonts w:hint="eastAsia"/>
          <w:lang w:eastAsia="ja-JP"/>
        </w:rPr>
        <w:t>cludes the following objectives related to time synchronization:</w:t>
      </w:r>
    </w:p>
    <w:p w14:paraId="38019F43" w14:textId="77777777" w:rsidR="00D850F2" w:rsidRDefault="00D850F2" w:rsidP="00EC605C">
      <w:pPr>
        <w:numPr>
          <w:ilvl w:val="0"/>
          <w:numId w:val="10"/>
        </w:numPr>
        <w:overflowPunct w:val="0"/>
        <w:autoSpaceDE w:val="0"/>
        <w:autoSpaceDN w:val="0"/>
        <w:adjustRightInd w:val="0"/>
        <w:spacing w:after="0"/>
        <w:textAlignment w:val="baseline"/>
        <w:rPr>
          <w:bCs/>
        </w:rPr>
      </w:pPr>
      <w:r>
        <w:rPr>
          <w:bCs/>
        </w:rPr>
        <w:t>Enhancements for support of time synchronization:</w:t>
      </w:r>
    </w:p>
    <w:p w14:paraId="3147A814" w14:textId="77777777" w:rsidR="00D850F2" w:rsidRDefault="00D850F2" w:rsidP="00EC605C">
      <w:pPr>
        <w:numPr>
          <w:ilvl w:val="0"/>
          <w:numId w:val="9"/>
        </w:numPr>
        <w:overflowPunct w:val="0"/>
        <w:autoSpaceDE w:val="0"/>
        <w:autoSpaceDN w:val="0"/>
        <w:adjustRightInd w:val="0"/>
        <w:spacing w:after="0"/>
        <w:textAlignment w:val="baseline"/>
        <w:rPr>
          <w:bCs/>
        </w:rPr>
      </w:pPr>
      <w:r>
        <w:t xml:space="preserve">RAN impacts of SA2 work </w:t>
      </w:r>
      <w:r w:rsidRPr="00215DBC">
        <w:t>on uplink time synchronization</w:t>
      </w:r>
      <w:r>
        <w:t xml:space="preserve"> for </w:t>
      </w:r>
      <w:proofErr w:type="spellStart"/>
      <w:r>
        <w:t>TSN</w:t>
      </w:r>
      <w:proofErr w:type="spellEnd"/>
      <w:r>
        <w:t>, if any.</w:t>
      </w:r>
      <w:r>
        <w:rPr>
          <w:bCs/>
        </w:rPr>
        <w:t xml:space="preserve"> [RAN2]</w:t>
      </w:r>
    </w:p>
    <w:p w14:paraId="2507DFD5" w14:textId="77777777" w:rsidR="00D850F2" w:rsidRDefault="00D850F2" w:rsidP="00EC605C">
      <w:pPr>
        <w:numPr>
          <w:ilvl w:val="0"/>
          <w:numId w:val="9"/>
        </w:numPr>
        <w:overflowPunct w:val="0"/>
        <w:autoSpaceDE w:val="0"/>
        <w:autoSpaceDN w:val="0"/>
        <w:adjustRightInd w:val="0"/>
        <w:ind w:left="1434" w:hanging="357"/>
        <w:textAlignment w:val="baseline"/>
        <w:rPr>
          <w:bCs/>
        </w:rPr>
      </w:pPr>
      <w:r w:rsidRPr="00D82787">
        <w:rPr>
          <w:bCs/>
        </w:rPr>
        <w:t>Propagation delay compensation enhancements</w:t>
      </w:r>
      <w:r>
        <w:rPr>
          <w:bCs/>
        </w:rPr>
        <w:t xml:space="preserve"> (including mobility issues, if any). [RAN2, RAN1, RAN3, RAN4]</w:t>
      </w:r>
    </w:p>
    <w:p w14:paraId="3A22BCAE" w14:textId="77777777" w:rsidR="00602BFA" w:rsidRDefault="00D906DE" w:rsidP="0033156B">
      <w:pPr>
        <w:jc w:val="both"/>
        <w:rPr>
          <w:lang w:val="en-GB" w:eastAsia="ja-JP"/>
        </w:rPr>
      </w:pPr>
      <w:r>
        <w:rPr>
          <w:rFonts w:hint="eastAsia"/>
          <w:lang w:eastAsia="ja-JP"/>
        </w:rPr>
        <w:t xml:space="preserve">In this contribution, we provide our views on </w:t>
      </w:r>
      <w:r w:rsidR="00344F68">
        <w:rPr>
          <w:rFonts w:hint="eastAsia"/>
          <w:lang w:eastAsia="ja-JP"/>
        </w:rPr>
        <w:t>the mobility</w:t>
      </w:r>
      <w:r>
        <w:rPr>
          <w:rFonts w:hint="eastAsia"/>
          <w:lang w:eastAsia="ja-JP"/>
        </w:rPr>
        <w:t xml:space="preserve"> aspects.</w:t>
      </w:r>
      <w:r>
        <w:rPr>
          <w:lang w:val="en-GB" w:eastAsia="ja-JP"/>
        </w:rPr>
        <w:t xml:space="preserve"> </w:t>
      </w:r>
    </w:p>
    <w:p w14:paraId="61AD31EE" w14:textId="77777777" w:rsidR="00D635AB" w:rsidRDefault="006F34D5" w:rsidP="00D635AB">
      <w:pPr>
        <w:pStyle w:val="Heading1"/>
        <w:rPr>
          <w:lang w:val="en-US" w:eastAsia="ja-JP"/>
        </w:rPr>
      </w:pPr>
      <w:r>
        <w:rPr>
          <w:rFonts w:hint="eastAsia"/>
          <w:lang w:val="en-US" w:eastAsia="ja-JP"/>
        </w:rPr>
        <w:t>Discussion</w:t>
      </w:r>
    </w:p>
    <w:p w14:paraId="4C6165AE" w14:textId="77777777" w:rsidR="00873A0D" w:rsidRDefault="00330AF0" w:rsidP="00812671">
      <w:pPr>
        <w:pStyle w:val="Heading2"/>
        <w:rPr>
          <w:lang w:eastAsia="ja-JP"/>
        </w:rPr>
      </w:pPr>
      <w:r>
        <w:rPr>
          <w:rFonts w:hint="eastAsia"/>
          <w:lang w:eastAsia="ja-JP"/>
        </w:rPr>
        <w:t>B</w:t>
      </w:r>
      <w:r w:rsidR="001C341F">
        <w:rPr>
          <w:rFonts w:hint="eastAsia"/>
          <w:lang w:eastAsia="ja-JP"/>
        </w:rPr>
        <w:t>ackground</w:t>
      </w:r>
    </w:p>
    <w:p w14:paraId="4F86A578" w14:textId="77777777" w:rsidR="008D41CE" w:rsidRPr="008D41CE" w:rsidRDefault="008D41CE" w:rsidP="00715FEC">
      <w:pPr>
        <w:jc w:val="both"/>
        <w:rPr>
          <w:u w:val="single"/>
          <w:lang w:val="en-GB" w:eastAsia="ja-JP"/>
        </w:rPr>
      </w:pPr>
      <w:r w:rsidRPr="008D41CE">
        <w:rPr>
          <w:rFonts w:hint="eastAsia"/>
          <w:u w:val="single"/>
          <w:lang w:val="en-GB" w:eastAsia="ja-JP"/>
        </w:rPr>
        <w:t>DL time synchronization (</w:t>
      </w:r>
      <w:r w:rsidR="00C2231B" w:rsidRPr="008D41CE">
        <w:rPr>
          <w:rFonts w:hint="eastAsia"/>
          <w:u w:val="single"/>
          <w:lang w:val="en-GB" w:eastAsia="ja-JP"/>
        </w:rPr>
        <w:t>Rel-16</w:t>
      </w:r>
      <w:r w:rsidRPr="008D41CE">
        <w:rPr>
          <w:rFonts w:hint="eastAsia"/>
          <w:u w:val="single"/>
          <w:lang w:val="en-GB" w:eastAsia="ja-JP"/>
        </w:rPr>
        <w:t>)</w:t>
      </w:r>
    </w:p>
    <w:p w14:paraId="7B86BD97" w14:textId="77777777" w:rsidR="00D52769" w:rsidRDefault="008D41CE" w:rsidP="00715FEC">
      <w:pPr>
        <w:jc w:val="both"/>
        <w:rPr>
          <w:lang w:val="en-GB" w:eastAsia="ja-JP"/>
        </w:rPr>
      </w:pPr>
      <w:r>
        <w:rPr>
          <w:rFonts w:hint="eastAsia"/>
          <w:lang w:val="en-GB" w:eastAsia="ja-JP"/>
        </w:rPr>
        <w:t>In Rel-16</w:t>
      </w:r>
      <w:r w:rsidR="00C2231B">
        <w:rPr>
          <w:rFonts w:hint="eastAsia"/>
          <w:lang w:val="en-GB" w:eastAsia="ja-JP"/>
        </w:rPr>
        <w:t xml:space="preserve">, SA2 only considered the case where </w:t>
      </w:r>
      <w:proofErr w:type="spellStart"/>
      <w:r w:rsidR="00C2231B">
        <w:rPr>
          <w:rFonts w:hint="eastAsia"/>
          <w:lang w:val="en-GB" w:eastAsia="ja-JP"/>
        </w:rPr>
        <w:t>TSN</w:t>
      </w:r>
      <w:proofErr w:type="spellEnd"/>
      <w:r w:rsidR="00C2231B">
        <w:rPr>
          <w:rFonts w:hint="eastAsia"/>
          <w:lang w:val="en-GB" w:eastAsia="ja-JP"/>
        </w:rPr>
        <w:t xml:space="preserve"> GM is attached to the NW (from </w:t>
      </w:r>
      <w:r w:rsidR="000E1B3A">
        <w:rPr>
          <w:lang w:val="en-GB" w:eastAsia="ja-JP"/>
        </w:rPr>
        <w:fldChar w:fldCharType="begin"/>
      </w:r>
      <w:r w:rsidR="000E1B3A">
        <w:rPr>
          <w:lang w:val="en-GB" w:eastAsia="ja-JP"/>
        </w:rPr>
        <w:instrText xml:space="preserve"> </w:instrText>
      </w:r>
      <w:r w:rsidR="000E1B3A">
        <w:rPr>
          <w:rFonts w:hint="eastAsia"/>
          <w:lang w:val="en-GB" w:eastAsia="ja-JP"/>
        </w:rPr>
        <w:instrText>REF _Ref47554105 \r \h</w:instrText>
      </w:r>
      <w:r w:rsidR="000E1B3A">
        <w:rPr>
          <w:lang w:val="en-GB" w:eastAsia="ja-JP"/>
        </w:rPr>
        <w:instrText xml:space="preserve"> </w:instrText>
      </w:r>
      <w:r w:rsidR="000E1B3A">
        <w:rPr>
          <w:lang w:val="en-GB" w:eastAsia="ja-JP"/>
        </w:rPr>
      </w:r>
      <w:r w:rsidR="000E1B3A">
        <w:rPr>
          <w:lang w:val="en-GB" w:eastAsia="ja-JP"/>
        </w:rPr>
        <w:fldChar w:fldCharType="separate"/>
      </w:r>
      <w:r w:rsidR="000E1B3A">
        <w:rPr>
          <w:lang w:val="en-GB" w:eastAsia="ja-JP"/>
        </w:rPr>
        <w:t>[3]</w:t>
      </w:r>
      <w:r w:rsidR="000E1B3A">
        <w:rPr>
          <w:lang w:val="en-GB" w:eastAsia="ja-JP"/>
        </w:rPr>
        <w:fldChar w:fldCharType="end"/>
      </w:r>
      <w:r w:rsidR="00C2231B">
        <w:rPr>
          <w:rFonts w:hint="eastAsia"/>
          <w:lang w:val="en-GB" w:eastAsia="ja-JP"/>
        </w:rPr>
        <w:t>):</w:t>
      </w:r>
    </w:p>
    <w:p w14:paraId="7B243141" w14:textId="77777777" w:rsidR="007A0AEA" w:rsidRDefault="00C2231B" w:rsidP="007A0AEA">
      <w:pPr>
        <w:keepNext/>
        <w:spacing w:after="0"/>
        <w:jc w:val="both"/>
      </w:pPr>
      <w:r w:rsidRPr="008C2CAF">
        <w:object w:dxaOrig="17850" w:dyaOrig="6020" w14:anchorId="40CB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2.35pt" o:ole="">
            <v:imagedata r:id="rId8" o:title=""/>
          </v:shape>
          <o:OLEObject Type="Embed" ProgID="Visio.Drawing.15" ShapeID="_x0000_i1025" DrawAspect="Content" ObjectID="_1672182580" r:id="rId9"/>
        </w:object>
      </w:r>
    </w:p>
    <w:p w14:paraId="36827DEE" w14:textId="77777777" w:rsidR="00C2231B" w:rsidRDefault="007A0AEA" w:rsidP="007A0AEA">
      <w:pPr>
        <w:pStyle w:val="Caption"/>
        <w:spacing w:before="0"/>
        <w:jc w:val="center"/>
        <w:rPr>
          <w:lang w:eastAsia="ja-JP"/>
        </w:rPr>
      </w:pPr>
      <w:r>
        <w:t xml:space="preserve">Figure </w:t>
      </w:r>
      <w:fldSimple w:instr=" SEQ Figure \* ARABIC ">
        <w:r>
          <w:rPr>
            <w:noProof/>
          </w:rPr>
          <w:t>1</w:t>
        </w:r>
      </w:fldSimple>
      <w:r>
        <w:rPr>
          <w:rFonts w:hint="eastAsia"/>
          <w:lang w:eastAsia="ja-JP"/>
        </w:rPr>
        <w:t xml:space="preserve"> - </w:t>
      </w:r>
      <w:r w:rsidRPr="007141CF">
        <w:rPr>
          <w:lang w:eastAsia="ja-JP"/>
        </w:rPr>
        <w:t>5G system as IEEE 802.1AS compliant time aware system</w:t>
      </w:r>
    </w:p>
    <w:p w14:paraId="4725DBEB" w14:textId="77777777" w:rsidR="007A0AEA" w:rsidRDefault="007A0AEA" w:rsidP="00715FEC">
      <w:pPr>
        <w:jc w:val="both"/>
        <w:rPr>
          <w:lang w:eastAsia="ja-JP"/>
        </w:rPr>
      </w:pPr>
    </w:p>
    <w:p w14:paraId="127292A7" w14:textId="77777777" w:rsidR="0048063A" w:rsidRDefault="0048063A" w:rsidP="00715FEC">
      <w:pPr>
        <w:jc w:val="both"/>
        <w:rPr>
          <w:lang w:val="en-GB" w:eastAsia="ja-JP"/>
        </w:rPr>
      </w:pPr>
      <w:r>
        <w:rPr>
          <w:rFonts w:hint="eastAsia"/>
          <w:lang w:val="en-GB" w:eastAsia="ja-JP"/>
        </w:rPr>
        <w:t xml:space="preserve">NW-TT is always the ingress TT </w:t>
      </w:r>
      <w:r w:rsidR="008D41CE">
        <w:rPr>
          <w:rFonts w:hint="eastAsia"/>
          <w:lang w:val="en-GB" w:eastAsia="ja-JP"/>
        </w:rPr>
        <w:t>(making ingress timestamping on DL gPTP messages</w:t>
      </w:r>
      <w:r w:rsidR="00CD0899">
        <w:rPr>
          <w:rFonts w:hint="eastAsia"/>
          <w:lang w:val="en-GB" w:eastAsia="ja-JP"/>
        </w:rPr>
        <w:t>, calculating rateRatio</w:t>
      </w:r>
      <w:r w:rsidR="008D41CE">
        <w:rPr>
          <w:rFonts w:hint="eastAsia"/>
          <w:lang w:val="en-GB" w:eastAsia="ja-JP"/>
        </w:rPr>
        <w:t xml:space="preserve">), </w:t>
      </w:r>
      <w:r>
        <w:rPr>
          <w:rFonts w:hint="eastAsia"/>
          <w:lang w:val="en-GB" w:eastAsia="ja-JP"/>
        </w:rPr>
        <w:t xml:space="preserve">and DS-TT always </w:t>
      </w:r>
      <w:r w:rsidR="00896EA3">
        <w:rPr>
          <w:lang w:val="en-GB" w:eastAsia="ja-JP"/>
        </w:rPr>
        <w:t>the</w:t>
      </w:r>
      <w:r w:rsidR="00896EA3">
        <w:rPr>
          <w:rFonts w:hint="eastAsia"/>
          <w:lang w:val="en-GB" w:eastAsia="ja-JP"/>
        </w:rPr>
        <w:t xml:space="preserve"> </w:t>
      </w:r>
      <w:r>
        <w:rPr>
          <w:rFonts w:hint="eastAsia"/>
          <w:lang w:val="en-GB" w:eastAsia="ja-JP"/>
        </w:rPr>
        <w:t>egress TT</w:t>
      </w:r>
      <w:r w:rsidR="008D41CE">
        <w:rPr>
          <w:rFonts w:hint="eastAsia"/>
          <w:lang w:val="en-GB" w:eastAsia="ja-JP"/>
        </w:rPr>
        <w:t xml:space="preserve"> (generating egress timestamping, using it</w:t>
      </w:r>
      <w:r w:rsidR="00CD0899">
        <w:rPr>
          <w:rFonts w:hint="eastAsia"/>
          <w:lang w:val="en-GB" w:eastAsia="ja-JP"/>
        </w:rPr>
        <w:t xml:space="preserve"> as well as rateRatio</w:t>
      </w:r>
      <w:r w:rsidR="008D41CE">
        <w:rPr>
          <w:rFonts w:hint="eastAsia"/>
          <w:lang w:val="en-GB" w:eastAsia="ja-JP"/>
        </w:rPr>
        <w:t xml:space="preserve"> to derive residence time included in the gPTP message forwarded </w:t>
      </w:r>
      <w:r w:rsidR="00CD0899">
        <w:rPr>
          <w:lang w:val="en-GB" w:eastAsia="ja-JP"/>
        </w:rPr>
        <w:t>further</w:t>
      </w:r>
      <w:r w:rsidR="008D41CE">
        <w:rPr>
          <w:rFonts w:hint="eastAsia"/>
          <w:lang w:val="en-GB" w:eastAsia="ja-JP"/>
        </w:rPr>
        <w:t xml:space="preserve"> downstream)</w:t>
      </w:r>
      <w:r>
        <w:rPr>
          <w:rFonts w:hint="eastAsia"/>
          <w:lang w:val="en-GB" w:eastAsia="ja-JP"/>
        </w:rPr>
        <w:t>.</w:t>
      </w:r>
      <w:r w:rsidR="00FC2CD3">
        <w:rPr>
          <w:rFonts w:hint="eastAsia"/>
          <w:lang w:val="en-GB" w:eastAsia="ja-JP"/>
        </w:rPr>
        <w:t xml:space="preserve"> TSN timing direction is always </w:t>
      </w:r>
      <w:r w:rsidR="00FC2CD3">
        <w:rPr>
          <w:lang w:val="en-GB" w:eastAsia="ja-JP"/>
        </w:rPr>
        <w:t>“downlink”</w:t>
      </w:r>
      <w:r w:rsidR="00FC2CD3">
        <w:rPr>
          <w:rFonts w:hint="eastAsia"/>
          <w:lang w:val="en-GB" w:eastAsia="ja-JP"/>
        </w:rPr>
        <w:t>.</w:t>
      </w:r>
    </w:p>
    <w:p w14:paraId="5070C0B2" w14:textId="77777777" w:rsidR="0041709E" w:rsidRPr="008D41CE" w:rsidRDefault="0041709E" w:rsidP="0041709E">
      <w:pPr>
        <w:jc w:val="both"/>
        <w:rPr>
          <w:u w:val="single"/>
          <w:lang w:val="en-GB" w:eastAsia="ja-JP"/>
        </w:rPr>
      </w:pPr>
      <w:r>
        <w:rPr>
          <w:rFonts w:hint="eastAsia"/>
          <w:u w:val="single"/>
          <w:lang w:val="en-GB" w:eastAsia="ja-JP"/>
        </w:rPr>
        <w:t>U</w:t>
      </w:r>
      <w:r w:rsidRPr="008D41CE">
        <w:rPr>
          <w:rFonts w:hint="eastAsia"/>
          <w:u w:val="single"/>
          <w:lang w:val="en-GB" w:eastAsia="ja-JP"/>
        </w:rPr>
        <w:t>L time synchronization (Rel-1</w:t>
      </w:r>
      <w:r>
        <w:rPr>
          <w:rFonts w:hint="eastAsia"/>
          <w:u w:val="single"/>
          <w:lang w:val="en-GB" w:eastAsia="ja-JP"/>
        </w:rPr>
        <w:t>7</w:t>
      </w:r>
      <w:r w:rsidRPr="008D41CE">
        <w:rPr>
          <w:rFonts w:hint="eastAsia"/>
          <w:u w:val="single"/>
          <w:lang w:val="en-GB" w:eastAsia="ja-JP"/>
        </w:rPr>
        <w:t>)</w:t>
      </w:r>
    </w:p>
    <w:p w14:paraId="109D5711" w14:textId="77777777" w:rsidR="0041709E" w:rsidRDefault="008D41CE" w:rsidP="00715FEC">
      <w:pPr>
        <w:jc w:val="both"/>
        <w:rPr>
          <w:lang w:val="en-GB" w:eastAsia="ja-JP"/>
        </w:rPr>
      </w:pPr>
      <w:r>
        <w:rPr>
          <w:rFonts w:hint="eastAsia"/>
          <w:lang w:val="en-GB" w:eastAsia="ja-JP"/>
        </w:rPr>
        <w:t xml:space="preserve">From </w:t>
      </w:r>
      <w:r>
        <w:rPr>
          <w:lang w:val="en-GB" w:eastAsia="ja-JP"/>
        </w:rPr>
        <w:fldChar w:fldCharType="begin"/>
      </w:r>
      <w:r>
        <w:rPr>
          <w:lang w:val="en-GB" w:eastAsia="ja-JP"/>
        </w:rPr>
        <w:instrText xml:space="preserve"> </w:instrText>
      </w:r>
      <w:r>
        <w:rPr>
          <w:rFonts w:hint="eastAsia"/>
          <w:lang w:val="en-GB" w:eastAsia="ja-JP"/>
        </w:rPr>
        <w:instrText>REF _Ref47552538 \r \h</w:instrText>
      </w:r>
      <w:r>
        <w:rPr>
          <w:lang w:val="en-GB" w:eastAsia="ja-JP"/>
        </w:rPr>
        <w:instrText xml:space="preserve"> </w:instrText>
      </w:r>
      <w:r>
        <w:rPr>
          <w:lang w:val="en-GB" w:eastAsia="ja-JP"/>
        </w:rPr>
      </w:r>
      <w:r>
        <w:rPr>
          <w:lang w:val="en-GB" w:eastAsia="ja-JP"/>
        </w:rPr>
        <w:fldChar w:fldCharType="separate"/>
      </w:r>
      <w:r>
        <w:rPr>
          <w:lang w:val="en-GB" w:eastAsia="ja-JP"/>
        </w:rPr>
        <w:t>[2]</w:t>
      </w:r>
      <w:r>
        <w:rPr>
          <w:lang w:val="en-GB" w:eastAsia="ja-JP"/>
        </w:rPr>
        <w:fldChar w:fldCharType="end"/>
      </w:r>
      <w:r>
        <w:rPr>
          <w:rFonts w:hint="eastAsia"/>
          <w:lang w:val="en-GB" w:eastAsia="ja-JP"/>
        </w:rPr>
        <w:t xml:space="preserve">, </w:t>
      </w:r>
      <w:r>
        <w:rPr>
          <w:lang w:val="en-GB" w:eastAsia="ja-JP"/>
        </w:rPr>
        <w:t>“</w:t>
      </w:r>
      <w:r>
        <w:rPr>
          <w:rFonts w:hint="eastAsia"/>
          <w:lang w:val="en-GB" w:eastAsia="ja-JP"/>
        </w:rPr>
        <w:t>uplink time synchronization</w:t>
      </w:r>
      <w:r>
        <w:rPr>
          <w:lang w:val="en-GB" w:eastAsia="ja-JP"/>
        </w:rPr>
        <w:t>”</w:t>
      </w:r>
      <w:r>
        <w:rPr>
          <w:rFonts w:hint="eastAsia"/>
          <w:lang w:val="en-GB" w:eastAsia="ja-JP"/>
        </w:rPr>
        <w:t xml:space="preserve"> refers to </w:t>
      </w:r>
      <w:r>
        <w:rPr>
          <w:lang w:val="en-GB" w:eastAsia="ja-JP"/>
        </w:rPr>
        <w:t>“</w:t>
      </w:r>
      <w:r w:rsidRPr="00654378">
        <w:t>support for Time Synchronization with TSN GM in the TSN network attached to the device</w:t>
      </w:r>
      <w:r>
        <w:rPr>
          <w:lang w:val="en-GB" w:eastAsia="ja-JP"/>
        </w:rPr>
        <w:t>”</w:t>
      </w:r>
      <w:r>
        <w:rPr>
          <w:rFonts w:hint="eastAsia"/>
          <w:lang w:val="en-GB" w:eastAsia="ja-JP"/>
        </w:rPr>
        <w:t xml:space="preserve">. </w:t>
      </w:r>
      <w:r w:rsidR="0041709E">
        <w:rPr>
          <w:rFonts w:hint="eastAsia"/>
          <w:lang w:val="en-GB" w:eastAsia="ja-JP"/>
        </w:rPr>
        <w:t>The</w:t>
      </w:r>
      <w:r w:rsidR="00D52769">
        <w:rPr>
          <w:rFonts w:hint="eastAsia"/>
          <w:lang w:val="en-GB" w:eastAsia="ja-JP"/>
        </w:rPr>
        <w:t xml:space="preserve"> proposed solution is described in</w:t>
      </w:r>
      <w:r w:rsidR="000E1B3A">
        <w:rPr>
          <w:rFonts w:hint="eastAsia"/>
          <w:lang w:val="en-GB" w:eastAsia="ja-JP"/>
        </w:rPr>
        <w:t xml:space="preserve"> </w:t>
      </w:r>
      <w:r w:rsidR="0048063A">
        <w:rPr>
          <w:lang w:val="en-GB" w:eastAsia="ja-JP"/>
        </w:rPr>
        <w:fldChar w:fldCharType="begin"/>
      </w:r>
      <w:r w:rsidR="0048063A">
        <w:rPr>
          <w:lang w:val="en-GB" w:eastAsia="ja-JP"/>
        </w:rPr>
        <w:instrText xml:space="preserve"> </w:instrText>
      </w:r>
      <w:r w:rsidR="0048063A">
        <w:rPr>
          <w:rFonts w:hint="eastAsia"/>
          <w:lang w:val="en-GB" w:eastAsia="ja-JP"/>
        </w:rPr>
        <w:instrText>REF _Ref47552538 \r \h</w:instrText>
      </w:r>
      <w:r w:rsidR="0048063A">
        <w:rPr>
          <w:lang w:val="en-GB" w:eastAsia="ja-JP"/>
        </w:rPr>
        <w:instrText xml:space="preserve"> </w:instrText>
      </w:r>
      <w:r w:rsidR="0048063A">
        <w:rPr>
          <w:lang w:val="en-GB" w:eastAsia="ja-JP"/>
        </w:rPr>
      </w:r>
      <w:r w:rsidR="0048063A">
        <w:rPr>
          <w:lang w:val="en-GB" w:eastAsia="ja-JP"/>
        </w:rPr>
        <w:fldChar w:fldCharType="separate"/>
      </w:r>
      <w:r w:rsidR="0048063A">
        <w:rPr>
          <w:lang w:val="en-GB" w:eastAsia="ja-JP"/>
        </w:rPr>
        <w:t>[2]</w:t>
      </w:r>
      <w:r w:rsidR="0048063A">
        <w:rPr>
          <w:lang w:val="en-GB" w:eastAsia="ja-JP"/>
        </w:rPr>
        <w:fldChar w:fldCharType="end"/>
      </w:r>
      <w:r w:rsidR="00D52769">
        <w:rPr>
          <w:rFonts w:hint="eastAsia"/>
          <w:lang w:val="en-GB" w:eastAsia="ja-JP"/>
        </w:rPr>
        <w:t xml:space="preserve">, section 6.1. </w:t>
      </w:r>
      <w:r w:rsidR="0048063A">
        <w:rPr>
          <w:rFonts w:hint="eastAsia"/>
          <w:lang w:val="en-GB" w:eastAsia="ja-JP"/>
        </w:rPr>
        <w:t xml:space="preserve">It </w:t>
      </w:r>
      <w:r w:rsidR="00D117B4">
        <w:rPr>
          <w:rFonts w:hint="eastAsia"/>
          <w:lang w:val="en-GB" w:eastAsia="ja-JP"/>
        </w:rPr>
        <w:t xml:space="preserve">keeps the same framework, allowing DS-TT to </w:t>
      </w:r>
      <w:r w:rsidR="0041709E">
        <w:rPr>
          <w:rFonts w:hint="eastAsia"/>
          <w:lang w:val="en-GB" w:eastAsia="ja-JP"/>
        </w:rPr>
        <w:t xml:space="preserve">perform the operations that were realized by NW-TT (and vice-versa), in </w:t>
      </w:r>
      <w:r w:rsidR="00FC2CD3">
        <w:rPr>
          <w:rFonts w:hint="eastAsia"/>
          <w:lang w:val="en-GB" w:eastAsia="ja-JP"/>
        </w:rPr>
        <w:t xml:space="preserve">addition to Rel-16 requirements, so that the </w:t>
      </w:r>
      <w:r w:rsidR="00FC2CD3">
        <w:rPr>
          <w:lang w:val="en-GB" w:eastAsia="ja-JP"/>
        </w:rPr>
        <w:t>“</w:t>
      </w:r>
      <w:r w:rsidR="00FC2CD3">
        <w:rPr>
          <w:rFonts w:hint="eastAsia"/>
          <w:lang w:val="en-GB" w:eastAsia="ja-JP"/>
        </w:rPr>
        <w:t>uplink</w:t>
      </w:r>
      <w:r w:rsidR="00FC2CD3">
        <w:rPr>
          <w:lang w:val="en-GB" w:eastAsia="ja-JP"/>
        </w:rPr>
        <w:t>”</w:t>
      </w:r>
      <w:r w:rsidR="00FC2CD3">
        <w:rPr>
          <w:rFonts w:hint="eastAsia"/>
          <w:lang w:val="en-GB" w:eastAsia="ja-JP"/>
        </w:rPr>
        <w:t xml:space="preserve"> TSN timing direction is </w:t>
      </w:r>
      <w:r w:rsidR="00FC2CD3">
        <w:rPr>
          <w:lang w:val="en-GB" w:eastAsia="ja-JP"/>
        </w:rPr>
        <w:t>supported</w:t>
      </w:r>
      <w:r w:rsidR="00FC2CD3">
        <w:rPr>
          <w:rFonts w:hint="eastAsia"/>
          <w:lang w:val="en-GB" w:eastAsia="ja-JP"/>
        </w:rPr>
        <w:t>.</w:t>
      </w:r>
    </w:p>
    <w:p w14:paraId="7F21D7F3" w14:textId="77777777" w:rsidR="00D52769" w:rsidRDefault="0041709E" w:rsidP="00715FEC">
      <w:pPr>
        <w:jc w:val="both"/>
        <w:rPr>
          <w:lang w:val="en-GB" w:eastAsia="ja-JP"/>
        </w:rPr>
      </w:pPr>
      <w:r>
        <w:rPr>
          <w:lang w:val="en-GB" w:eastAsia="ja-JP"/>
        </w:rPr>
        <w:lastRenderedPageBreak/>
        <w:t>The</w:t>
      </w:r>
      <w:r>
        <w:rPr>
          <w:rFonts w:hint="eastAsia"/>
          <w:lang w:val="en-GB" w:eastAsia="ja-JP"/>
        </w:rPr>
        <w:t xml:space="preserve"> only thing which is </w:t>
      </w:r>
      <w:r>
        <w:rPr>
          <w:lang w:val="en-GB" w:eastAsia="ja-JP"/>
        </w:rPr>
        <w:t>required</w:t>
      </w:r>
      <w:r>
        <w:rPr>
          <w:rFonts w:hint="eastAsia"/>
          <w:lang w:val="en-GB" w:eastAsia="ja-JP"/>
        </w:rPr>
        <w:t xml:space="preserve"> from RAN perspective is 5GS time synchronization, i.e. </w:t>
      </w:r>
      <w:r>
        <w:rPr>
          <w:lang w:val="en-GB" w:eastAsia="ja-JP"/>
        </w:rPr>
        <w:t>the</w:t>
      </w:r>
      <w:r>
        <w:rPr>
          <w:rFonts w:hint="eastAsia"/>
          <w:lang w:val="en-GB" w:eastAsia="ja-JP"/>
        </w:rPr>
        <w:t xml:space="preserve"> DS-TT should be provided with accurate </w:t>
      </w:r>
      <w:r w:rsidR="00FC2CD3">
        <w:rPr>
          <w:rFonts w:hint="eastAsia"/>
          <w:lang w:val="en-GB" w:eastAsia="ja-JP"/>
        </w:rPr>
        <w:t xml:space="preserve">5G GM clock. This is already ensured by Rel-16 framework, and is </w:t>
      </w:r>
      <w:r w:rsidR="00FC2CD3">
        <w:rPr>
          <w:lang w:val="en-GB" w:eastAsia="ja-JP"/>
        </w:rPr>
        <w:t>independent</w:t>
      </w:r>
      <w:r w:rsidR="00FC2CD3">
        <w:rPr>
          <w:rFonts w:hint="eastAsia"/>
          <w:lang w:val="en-GB" w:eastAsia="ja-JP"/>
        </w:rPr>
        <w:t xml:space="preserve"> from the TSN timing </w:t>
      </w:r>
      <w:r w:rsidR="00FC2CD3">
        <w:rPr>
          <w:lang w:val="en-GB" w:eastAsia="ja-JP"/>
        </w:rPr>
        <w:t>direction</w:t>
      </w:r>
      <w:r w:rsidR="00FC2CD3">
        <w:rPr>
          <w:rFonts w:hint="eastAsia"/>
          <w:lang w:val="en-GB" w:eastAsia="ja-JP"/>
        </w:rPr>
        <w:t xml:space="preserve"> </w:t>
      </w:r>
      <w:r w:rsidR="00FC2CD3">
        <w:rPr>
          <w:lang w:val="en-GB" w:eastAsia="ja-JP"/>
        </w:rPr>
        <w:t>–</w:t>
      </w:r>
      <w:r w:rsidR="00FC2CD3">
        <w:rPr>
          <w:rFonts w:hint="eastAsia"/>
          <w:lang w:val="en-GB" w:eastAsia="ja-JP"/>
        </w:rPr>
        <w:t xml:space="preserve"> 5GS timing direction will always be </w:t>
      </w:r>
      <w:r w:rsidR="00FC2CD3">
        <w:rPr>
          <w:lang w:val="en-GB" w:eastAsia="ja-JP"/>
        </w:rPr>
        <w:t>“</w:t>
      </w:r>
      <w:r w:rsidR="00FC2CD3">
        <w:rPr>
          <w:rFonts w:hint="eastAsia"/>
          <w:lang w:val="en-GB" w:eastAsia="ja-JP"/>
        </w:rPr>
        <w:t>downlink</w:t>
      </w:r>
      <w:r w:rsidR="00FC2CD3">
        <w:rPr>
          <w:lang w:val="en-GB" w:eastAsia="ja-JP"/>
        </w:rPr>
        <w:t>”</w:t>
      </w:r>
      <w:r w:rsidR="00FC2CD3">
        <w:rPr>
          <w:rFonts w:hint="eastAsia"/>
          <w:lang w:val="en-GB" w:eastAsia="ja-JP"/>
        </w:rPr>
        <w:t>.</w:t>
      </w:r>
      <w:r w:rsidR="008545BE">
        <w:rPr>
          <w:rFonts w:hint="eastAsia"/>
          <w:lang w:val="en-GB" w:eastAsia="ja-JP"/>
        </w:rPr>
        <w:t xml:space="preserve"> </w:t>
      </w:r>
    </w:p>
    <w:p w14:paraId="50668EFF" w14:textId="77777777" w:rsidR="00F25AEC" w:rsidRDefault="00F25AEC" w:rsidP="00F25AEC">
      <w:pPr>
        <w:pStyle w:val="Heading7"/>
        <w:rPr>
          <w:lang w:eastAsia="ja-JP"/>
        </w:rPr>
      </w:pPr>
      <w:bookmarkStart w:id="1" w:name="_Ref47617160"/>
      <w:bookmarkStart w:id="2" w:name="_Ref47639565"/>
      <w:r>
        <w:rPr>
          <w:rFonts w:hint="eastAsia"/>
          <w:lang w:eastAsia="ja-JP"/>
        </w:rPr>
        <w:t xml:space="preserve">Observation 1: </w:t>
      </w:r>
      <w:r w:rsidR="001C341F">
        <w:rPr>
          <w:rFonts w:hint="eastAsia"/>
          <w:lang w:eastAsia="ja-JP"/>
        </w:rPr>
        <w:t>Time</w:t>
      </w:r>
      <w:r w:rsidRPr="00CD0899">
        <w:rPr>
          <w:lang w:eastAsia="ja-JP"/>
        </w:rPr>
        <w:t xml:space="preserve"> synchronization</w:t>
      </w:r>
      <w:r>
        <w:rPr>
          <w:rFonts w:hint="eastAsia"/>
          <w:lang w:eastAsia="ja-JP"/>
        </w:rPr>
        <w:t xml:space="preserve"> requires 5GS reference timing provisioning at UE</w:t>
      </w:r>
      <w:bookmarkEnd w:id="1"/>
      <w:bookmarkEnd w:id="2"/>
    </w:p>
    <w:p w14:paraId="0988A116" w14:textId="77777777" w:rsidR="00234041" w:rsidRDefault="00234041" w:rsidP="00715FEC">
      <w:pPr>
        <w:jc w:val="both"/>
        <w:rPr>
          <w:lang w:eastAsia="ja-JP"/>
        </w:rPr>
      </w:pPr>
      <w:r>
        <w:rPr>
          <w:rFonts w:hint="eastAsia"/>
          <w:lang w:eastAsia="ja-JP"/>
        </w:rPr>
        <w:t xml:space="preserve">The propagation delay compensation is required in some cases </w:t>
      </w:r>
      <w:r w:rsidR="00726095">
        <w:rPr>
          <w:rFonts w:hint="eastAsia"/>
          <w:lang w:eastAsia="ja-JP"/>
        </w:rPr>
        <w:t xml:space="preserve">(large cell/ISD), depending on </w:t>
      </w:r>
      <w:r w:rsidR="00726095">
        <w:rPr>
          <w:lang w:eastAsia="ja-JP"/>
        </w:rPr>
        <w:t>the</w:t>
      </w:r>
      <w:r w:rsidR="00726095">
        <w:rPr>
          <w:rFonts w:hint="eastAsia"/>
          <w:lang w:eastAsia="ja-JP"/>
        </w:rPr>
        <w:t xml:space="preserve"> </w:t>
      </w:r>
      <w:r w:rsidR="00726095">
        <w:rPr>
          <w:lang w:eastAsia="ja-JP"/>
        </w:rPr>
        <w:t>scenario</w:t>
      </w:r>
      <w:r w:rsidR="00726095">
        <w:rPr>
          <w:rFonts w:hint="eastAsia"/>
          <w:lang w:eastAsia="ja-JP"/>
        </w:rPr>
        <w:t xml:space="preserve"> and required </w:t>
      </w:r>
      <w:r w:rsidR="005B24ED">
        <w:rPr>
          <w:rFonts w:hint="eastAsia"/>
          <w:lang w:eastAsia="ja-JP"/>
        </w:rPr>
        <w:t>accuracy</w:t>
      </w:r>
      <w:r w:rsidR="00726095">
        <w:rPr>
          <w:rFonts w:hint="eastAsia"/>
          <w:lang w:eastAsia="ja-JP"/>
        </w:rPr>
        <w:t>.</w:t>
      </w:r>
      <w:r w:rsidR="005B24ED">
        <w:rPr>
          <w:rFonts w:hint="eastAsia"/>
          <w:lang w:eastAsia="ja-JP"/>
        </w:rPr>
        <w:t xml:space="preserve"> We do not </w:t>
      </w:r>
      <w:r w:rsidR="00E65E08">
        <w:rPr>
          <w:rFonts w:hint="eastAsia"/>
          <w:lang w:eastAsia="ja-JP"/>
        </w:rPr>
        <w:t>detail</w:t>
      </w:r>
      <w:r w:rsidR="005B24ED">
        <w:rPr>
          <w:rFonts w:hint="eastAsia"/>
          <w:lang w:eastAsia="ja-JP"/>
        </w:rPr>
        <w:t xml:space="preserve"> further</w:t>
      </w:r>
      <w:r w:rsidR="00FF7B5D">
        <w:rPr>
          <w:rFonts w:hint="eastAsia"/>
          <w:lang w:eastAsia="ja-JP"/>
        </w:rPr>
        <w:t xml:space="preserve"> the various</w:t>
      </w:r>
      <w:r w:rsidR="005B24ED">
        <w:rPr>
          <w:rFonts w:hint="eastAsia"/>
          <w:lang w:eastAsia="ja-JP"/>
        </w:rPr>
        <w:t xml:space="preserve"> </w:t>
      </w:r>
      <w:r w:rsidR="00FF7B5D" w:rsidRPr="00FF7B5D">
        <w:rPr>
          <w:lang w:eastAsia="ja-JP"/>
        </w:rPr>
        <w:t>propagation delay compensation</w:t>
      </w:r>
      <w:r w:rsidR="00FF7B5D" w:rsidRPr="00FF7B5D">
        <w:rPr>
          <w:rFonts w:hint="eastAsia"/>
          <w:lang w:eastAsia="ja-JP"/>
        </w:rPr>
        <w:t xml:space="preserve"> </w:t>
      </w:r>
      <w:r w:rsidR="005B24ED">
        <w:rPr>
          <w:rFonts w:hint="eastAsia"/>
          <w:lang w:eastAsia="ja-JP"/>
        </w:rPr>
        <w:t xml:space="preserve">solutions in </w:t>
      </w:r>
      <w:r w:rsidR="005B24ED">
        <w:rPr>
          <w:lang w:eastAsia="ja-JP"/>
        </w:rPr>
        <w:t>this</w:t>
      </w:r>
      <w:r w:rsidR="005B24ED">
        <w:rPr>
          <w:rFonts w:hint="eastAsia"/>
          <w:lang w:eastAsia="ja-JP"/>
        </w:rPr>
        <w:t xml:space="preserve"> document.</w:t>
      </w:r>
    </w:p>
    <w:p w14:paraId="5998714D" w14:textId="77777777" w:rsidR="00726095" w:rsidRDefault="00726095" w:rsidP="00726095">
      <w:pPr>
        <w:pStyle w:val="Heading7"/>
        <w:rPr>
          <w:lang w:eastAsia="ja-JP"/>
        </w:rPr>
      </w:pPr>
      <w:bookmarkStart w:id="3" w:name="_Ref54306284"/>
      <w:r>
        <w:rPr>
          <w:rFonts w:hint="eastAsia"/>
          <w:lang w:eastAsia="ja-JP"/>
        </w:rPr>
        <w:t xml:space="preserve">Observation 2: 5GS reference timing might be corrected with </w:t>
      </w:r>
      <w:r w:rsidRPr="00726095">
        <w:rPr>
          <w:lang w:eastAsia="ja-JP"/>
        </w:rPr>
        <w:t>propagation delay compensation</w:t>
      </w:r>
      <w:bookmarkEnd w:id="3"/>
    </w:p>
    <w:p w14:paraId="483F8C89" w14:textId="4ABEB40D" w:rsidR="009D0E2F" w:rsidRDefault="00330AF0" w:rsidP="00715FEC">
      <w:pPr>
        <w:jc w:val="both"/>
        <w:rPr>
          <w:lang w:val="en-GB" w:eastAsia="ja-JP"/>
        </w:rPr>
      </w:pPr>
      <w:r>
        <w:rPr>
          <w:rFonts w:hint="eastAsia"/>
          <w:lang w:val="en-GB" w:eastAsia="ja-JP"/>
        </w:rPr>
        <w:t xml:space="preserve">The 5G accurate time at UE is T = </w:t>
      </w:r>
      <w:proofErr w:type="spellStart"/>
      <w:r>
        <w:rPr>
          <w:rFonts w:hint="eastAsia"/>
          <w:lang w:val="en-GB" w:eastAsia="ja-JP"/>
        </w:rPr>
        <w:t>T</w:t>
      </w:r>
      <w:r w:rsidRPr="00330AF0">
        <w:rPr>
          <w:rFonts w:hint="eastAsia"/>
          <w:vertAlign w:val="subscript"/>
          <w:lang w:val="en-GB" w:eastAsia="ja-JP"/>
        </w:rPr>
        <w:t>NW</w:t>
      </w:r>
      <w:proofErr w:type="spellEnd"/>
      <w:r>
        <w:rPr>
          <w:rFonts w:hint="eastAsia"/>
          <w:lang w:val="en-GB" w:eastAsia="ja-JP"/>
        </w:rPr>
        <w:t xml:space="preserve"> </w:t>
      </w:r>
      <w:r w:rsidR="00F976EF">
        <w:rPr>
          <w:lang w:val="en-GB" w:eastAsia="ja-JP"/>
        </w:rPr>
        <w:t>+</w:t>
      </w:r>
      <w:r>
        <w:rPr>
          <w:rFonts w:hint="eastAsia"/>
          <w:lang w:val="en-GB" w:eastAsia="ja-JP"/>
        </w:rPr>
        <w:t xml:space="preserve"> PD, where </w:t>
      </w:r>
      <w:proofErr w:type="spellStart"/>
      <w:r>
        <w:rPr>
          <w:rFonts w:hint="eastAsia"/>
          <w:lang w:val="en-GB" w:eastAsia="ja-JP"/>
        </w:rPr>
        <w:t>T</w:t>
      </w:r>
      <w:r w:rsidRPr="00330AF0">
        <w:rPr>
          <w:rFonts w:hint="eastAsia"/>
          <w:vertAlign w:val="subscript"/>
          <w:lang w:val="en-GB" w:eastAsia="ja-JP"/>
        </w:rPr>
        <w:t>NW</w:t>
      </w:r>
      <w:proofErr w:type="spellEnd"/>
      <w:r>
        <w:rPr>
          <w:rFonts w:hint="eastAsia"/>
          <w:lang w:val="en-GB" w:eastAsia="ja-JP"/>
        </w:rPr>
        <w:t xml:space="preserve"> is the 5G time at NW (transmission point) and PD </w:t>
      </w:r>
      <w:r>
        <w:rPr>
          <w:lang w:val="en-GB" w:eastAsia="ja-JP"/>
        </w:rPr>
        <w:t>the</w:t>
      </w:r>
      <w:r>
        <w:rPr>
          <w:rFonts w:hint="eastAsia"/>
          <w:lang w:val="en-GB" w:eastAsia="ja-JP"/>
        </w:rPr>
        <w:t xml:space="preserve"> propagation delay. Depending on the solution, T</w:t>
      </w:r>
      <w:r w:rsidRPr="00330AF0">
        <w:rPr>
          <w:rFonts w:hint="eastAsia"/>
          <w:vertAlign w:val="subscript"/>
          <w:lang w:val="en-GB" w:eastAsia="ja-JP"/>
        </w:rPr>
        <w:t>NW</w:t>
      </w:r>
      <w:r>
        <w:rPr>
          <w:rFonts w:hint="eastAsia"/>
          <w:lang w:val="en-GB" w:eastAsia="ja-JP"/>
        </w:rPr>
        <w:t xml:space="preserve"> may be signalled and PD derived/signalled separately, or T = </w:t>
      </w:r>
      <w:proofErr w:type="spellStart"/>
      <w:r>
        <w:rPr>
          <w:rFonts w:hint="eastAsia"/>
          <w:lang w:val="en-GB" w:eastAsia="ja-JP"/>
        </w:rPr>
        <w:t>T</w:t>
      </w:r>
      <w:r w:rsidRPr="00330AF0">
        <w:rPr>
          <w:rFonts w:hint="eastAsia"/>
          <w:vertAlign w:val="subscript"/>
          <w:lang w:val="en-GB" w:eastAsia="ja-JP"/>
        </w:rPr>
        <w:t>NW</w:t>
      </w:r>
      <w:proofErr w:type="spellEnd"/>
      <w:r>
        <w:rPr>
          <w:rFonts w:hint="eastAsia"/>
          <w:lang w:val="en-GB" w:eastAsia="ja-JP"/>
        </w:rPr>
        <w:t xml:space="preserve"> </w:t>
      </w:r>
      <w:r w:rsidR="00F976EF">
        <w:rPr>
          <w:lang w:val="en-GB" w:eastAsia="ja-JP"/>
        </w:rPr>
        <w:t>+</w:t>
      </w:r>
      <w:r>
        <w:rPr>
          <w:rFonts w:hint="eastAsia"/>
          <w:lang w:val="en-GB" w:eastAsia="ja-JP"/>
        </w:rPr>
        <w:t xml:space="preserve"> PD may be signalled directly (pre-compensation).</w:t>
      </w:r>
    </w:p>
    <w:p w14:paraId="48FF3D62" w14:textId="77777777" w:rsidR="00AF3206" w:rsidRPr="00FF7B5D" w:rsidRDefault="00AF3206" w:rsidP="00FF7B5D">
      <w:pPr>
        <w:pStyle w:val="Heading2"/>
        <w:rPr>
          <w:lang w:eastAsia="ja-JP"/>
        </w:rPr>
      </w:pPr>
      <w:r w:rsidRPr="00FF7B5D">
        <w:rPr>
          <w:lang w:eastAsia="ja-JP"/>
        </w:rPr>
        <w:t>UE Clock drift</w:t>
      </w:r>
    </w:p>
    <w:p w14:paraId="02E2BBBC" w14:textId="77777777" w:rsidR="001C341F" w:rsidRDefault="001C341F" w:rsidP="001C341F">
      <w:pPr>
        <w:jc w:val="both"/>
        <w:rPr>
          <w:lang w:val="en-GB" w:eastAsia="ja-JP"/>
        </w:rPr>
      </w:pPr>
      <w:r>
        <w:rPr>
          <w:rFonts w:hint="eastAsia"/>
          <w:lang w:val="en-GB" w:eastAsia="ja-JP"/>
        </w:rPr>
        <w:t xml:space="preserve">In </w:t>
      </w:r>
      <w:r>
        <w:rPr>
          <w:lang w:val="en-GB" w:eastAsia="ja-JP"/>
        </w:rPr>
        <w:t>earlier</w:t>
      </w:r>
      <w:r>
        <w:rPr>
          <w:rFonts w:hint="eastAsia"/>
          <w:lang w:val="en-GB" w:eastAsia="ja-JP"/>
        </w:rPr>
        <w:t xml:space="preserve"> RAN2 discussions, </w:t>
      </w:r>
      <w:r>
        <w:rPr>
          <w:lang w:val="en-GB" w:eastAsia="ja-JP"/>
        </w:rPr>
        <w:t>the</w:t>
      </w:r>
      <w:r>
        <w:rPr>
          <w:rFonts w:hint="eastAsia"/>
          <w:lang w:val="en-GB" w:eastAsia="ja-JP"/>
        </w:rPr>
        <w:t xml:space="preserve"> following was agreed:</w:t>
      </w:r>
    </w:p>
    <w:p w14:paraId="4F48DAB0" w14:textId="77777777" w:rsidR="001C341F" w:rsidRPr="00392E24" w:rsidRDefault="001C341F" w:rsidP="001C341F">
      <w:pPr>
        <w:pStyle w:val="Agreement"/>
      </w:pPr>
      <w:r>
        <w:rPr>
          <w:rFonts w:hint="eastAsia"/>
          <w:lang w:eastAsia="ja-JP"/>
        </w:rPr>
        <w:t xml:space="preserve"> </w:t>
      </w:r>
      <w:r w:rsidRPr="00392E24">
        <w:t>UE can calculate/predict the reference timing based on DL timing information after receiving the referenceTimeInfo from gNB once. (No spec impact)</w:t>
      </w:r>
    </w:p>
    <w:p w14:paraId="38FA5F0B" w14:textId="77777777" w:rsidR="001C341F" w:rsidRPr="00392E24" w:rsidRDefault="001C341F" w:rsidP="001C341F">
      <w:pPr>
        <w:pStyle w:val="Agreement"/>
      </w:pPr>
      <w:r w:rsidRPr="00392E24">
        <w:t>Option A. Once UE send the interest request, UE rely on periodic gNB broadcast/unicast to refresh its reference time and should no longer resend the request to the network. (and nothing more)</w:t>
      </w:r>
    </w:p>
    <w:p w14:paraId="781CEFF3" w14:textId="77777777" w:rsidR="001C341F" w:rsidRDefault="001C341F" w:rsidP="001C341F">
      <w:pPr>
        <w:jc w:val="both"/>
        <w:rPr>
          <w:lang w:val="en-GB" w:eastAsia="ja-JP"/>
        </w:rPr>
      </w:pPr>
    </w:p>
    <w:p w14:paraId="092E3E02" w14:textId="77777777" w:rsidR="001C341F" w:rsidRDefault="001C341F" w:rsidP="001C341F">
      <w:pPr>
        <w:jc w:val="both"/>
        <w:rPr>
          <w:lang w:val="en-GB" w:eastAsia="ja-JP"/>
        </w:rPr>
      </w:pPr>
      <w:r>
        <w:rPr>
          <w:rFonts w:hint="eastAsia"/>
          <w:lang w:val="en-GB" w:eastAsia="ja-JP"/>
        </w:rPr>
        <w:t xml:space="preserve">In our understanding, first agreement means that the gNB SFN timing is synchronized with </w:t>
      </w:r>
      <w:r>
        <w:rPr>
          <w:lang w:val="en-GB" w:eastAsia="ja-JP"/>
        </w:rPr>
        <w:t>the</w:t>
      </w:r>
      <w:r>
        <w:rPr>
          <w:rFonts w:hint="eastAsia"/>
          <w:lang w:val="en-GB" w:eastAsia="ja-JP"/>
        </w:rPr>
        <w:t xml:space="preserve"> 5G CM clock (</w:t>
      </w:r>
      <w:r>
        <w:rPr>
          <w:lang w:val="en-GB" w:eastAsia="ja-JP"/>
        </w:rPr>
        <w:t xml:space="preserve">and the </w:t>
      </w:r>
      <w:r>
        <w:rPr>
          <w:rFonts w:hint="eastAsia"/>
          <w:lang w:val="en-GB" w:eastAsia="ja-JP"/>
        </w:rPr>
        <w:t xml:space="preserve">UE can just rely on </w:t>
      </w:r>
      <w:r w:rsidRPr="00F31878">
        <w:rPr>
          <w:lang w:val="en-GB" w:eastAsia="ja-JP"/>
        </w:rPr>
        <w:t>DL timing information</w:t>
      </w:r>
      <w:r>
        <w:rPr>
          <w:rFonts w:hint="eastAsia"/>
          <w:lang w:val="en-GB" w:eastAsia="ja-JP"/>
        </w:rPr>
        <w:t xml:space="preserve"> such as SFN timing to keep reference timing synchronization). The second agreement allows UE to refresh </w:t>
      </w:r>
      <w:r w:rsidRPr="00392E24">
        <w:rPr>
          <w:lang w:val="en-GB" w:eastAsia="ja-JP"/>
        </w:rPr>
        <w:t>its reference time</w:t>
      </w:r>
      <w:r>
        <w:rPr>
          <w:rFonts w:hint="eastAsia"/>
          <w:lang w:val="en-GB" w:eastAsia="ja-JP"/>
        </w:rPr>
        <w:t xml:space="preserve"> if needed, however according to the first agreement this </w:t>
      </w:r>
      <w:r>
        <w:rPr>
          <w:lang w:val="en-GB" w:eastAsia="ja-JP"/>
        </w:rPr>
        <w:t>should</w:t>
      </w:r>
      <w:r>
        <w:rPr>
          <w:rFonts w:hint="eastAsia"/>
          <w:lang w:val="en-GB" w:eastAsia="ja-JP"/>
        </w:rPr>
        <w:t xml:space="preserve"> not be </w:t>
      </w:r>
      <w:r>
        <w:rPr>
          <w:lang w:val="en-GB" w:eastAsia="ja-JP"/>
        </w:rPr>
        <w:t>required</w:t>
      </w:r>
      <w:r>
        <w:rPr>
          <w:rFonts w:hint="eastAsia"/>
          <w:lang w:val="en-GB" w:eastAsia="ja-JP"/>
        </w:rPr>
        <w:t xml:space="preserve"> in a scenario where UE stays in CONNECTED in </w:t>
      </w:r>
      <w:r>
        <w:rPr>
          <w:lang w:val="en-GB" w:eastAsia="ja-JP"/>
        </w:rPr>
        <w:t xml:space="preserve">a given cell </w:t>
      </w:r>
      <w:r>
        <w:rPr>
          <w:rFonts w:hint="eastAsia"/>
          <w:lang w:val="en-GB" w:eastAsia="ja-JP"/>
        </w:rPr>
        <w:t>(as SFN timing tracking would be enough).</w:t>
      </w:r>
    </w:p>
    <w:p w14:paraId="4E0D8899" w14:textId="77777777" w:rsidR="001C341F" w:rsidRDefault="001C341F" w:rsidP="001C341F">
      <w:pPr>
        <w:rPr>
          <w:lang w:val="en-GB" w:eastAsia="ja-JP"/>
        </w:rPr>
      </w:pPr>
      <w:r>
        <w:rPr>
          <w:rFonts w:hint="eastAsia"/>
          <w:lang w:val="en-GB" w:eastAsia="ja-JP"/>
        </w:rPr>
        <w:t>We also note that RRC specification indicates that</w:t>
      </w:r>
      <w:r w:rsidR="00361CFE">
        <w:rPr>
          <w:rFonts w:hint="eastAsia"/>
          <w:lang w:val="en-GB" w:eastAsia="ja-JP"/>
        </w:rPr>
        <w:t xml:space="preserve"> the IE </w:t>
      </w:r>
      <w:r w:rsidR="00361CFE">
        <w:rPr>
          <w:lang w:val="en-GB" w:eastAsia="ja-JP"/>
        </w:rPr>
        <w:t>“</w:t>
      </w:r>
      <w:r w:rsidR="00361CFE" w:rsidRPr="00D96C74">
        <w:rPr>
          <w:i/>
        </w:rPr>
        <w:t>ReferenceTimeInfo</w:t>
      </w:r>
      <w:r w:rsidR="00361CFE">
        <w:rPr>
          <w:lang w:val="en-GB" w:eastAsia="ja-JP"/>
        </w:rPr>
        <w:t>”</w:t>
      </w:r>
      <w:r>
        <w:rPr>
          <w:rFonts w:hint="eastAsia"/>
          <w:lang w:val="en-GB" w:eastAsia="ja-JP"/>
        </w:rPr>
        <w:t xml:space="preserve"> </w:t>
      </w:r>
      <w:r w:rsidR="00361CFE">
        <w:rPr>
          <w:rFonts w:hint="eastAsia"/>
          <w:lang w:val="en-GB" w:eastAsia="ja-JP"/>
        </w:rPr>
        <w:t>provides</w:t>
      </w:r>
      <w:r>
        <w:rPr>
          <w:rFonts w:hint="eastAsia"/>
          <w:lang w:val="en-GB" w:eastAsia="ja-JP"/>
        </w:rPr>
        <w:t xml:space="preserve"> </w:t>
      </w:r>
      <w:r>
        <w:rPr>
          <w:lang w:val="en-GB" w:eastAsia="ja-JP"/>
        </w:rPr>
        <w:t>the</w:t>
      </w:r>
      <w:r>
        <w:rPr>
          <w:rFonts w:hint="eastAsia"/>
          <w:lang w:val="en-GB" w:eastAsia="ja-JP"/>
        </w:rPr>
        <w:t xml:space="preserve"> </w:t>
      </w:r>
      <w:r>
        <w:rPr>
          <w:lang w:val="en-GB" w:eastAsia="ja-JP"/>
        </w:rPr>
        <w:t>“</w:t>
      </w:r>
      <w:r w:rsidRPr="00D96C74">
        <w:rPr>
          <w:lang w:eastAsia="x-none"/>
        </w:rPr>
        <w:t>5G internal system clock</w:t>
      </w:r>
      <w:r>
        <w:rPr>
          <w:lang w:val="en-GB" w:eastAsia="ja-JP"/>
        </w:rPr>
        <w:t>”</w:t>
      </w:r>
      <w:r w:rsidR="00361CFE">
        <w:rPr>
          <w:rFonts w:hint="eastAsia"/>
          <w:lang w:val="en-GB" w:eastAsia="ja-JP"/>
        </w:rPr>
        <w:t xml:space="preserve"> </w:t>
      </w:r>
      <w:r w:rsidR="00361CFE">
        <w:rPr>
          <w:lang w:val="en-GB" w:eastAsia="ja-JP"/>
        </w:rPr>
        <w:t>–</w:t>
      </w:r>
      <w:r w:rsidR="00361CFE">
        <w:rPr>
          <w:rFonts w:hint="eastAsia"/>
          <w:lang w:val="en-GB" w:eastAsia="ja-JP"/>
        </w:rPr>
        <w:t xml:space="preserve"> </w:t>
      </w:r>
      <w:r w:rsidR="00AE2F7E">
        <w:rPr>
          <w:rFonts w:hint="eastAsia"/>
          <w:lang w:val="en-GB" w:eastAsia="ja-JP"/>
        </w:rPr>
        <w:t xml:space="preserve">i.e. </w:t>
      </w:r>
      <w:r w:rsidR="00361CFE">
        <w:rPr>
          <w:rFonts w:hint="eastAsia"/>
          <w:lang w:val="en-GB" w:eastAsia="ja-JP"/>
        </w:rPr>
        <w:t xml:space="preserve">not an </w:t>
      </w:r>
      <w:r w:rsidR="00361CFE">
        <w:rPr>
          <w:lang w:val="en-GB" w:eastAsia="ja-JP"/>
        </w:rPr>
        <w:t>arbitrary</w:t>
      </w:r>
      <w:r w:rsidR="00361CFE">
        <w:rPr>
          <w:rFonts w:hint="eastAsia"/>
          <w:lang w:val="en-GB" w:eastAsia="ja-JP"/>
        </w:rPr>
        <w:t xml:space="preserve"> </w:t>
      </w:r>
      <w:r w:rsidR="00AE2F7E">
        <w:rPr>
          <w:rFonts w:hint="eastAsia"/>
          <w:lang w:val="en-GB" w:eastAsia="ja-JP"/>
        </w:rPr>
        <w:t xml:space="preserve">clock so </w:t>
      </w:r>
      <w:r w:rsidR="00AE2F7E">
        <w:rPr>
          <w:lang w:val="en-GB" w:eastAsia="ja-JP"/>
        </w:rPr>
        <w:t>could</w:t>
      </w:r>
      <w:r w:rsidR="00AE2F7E">
        <w:rPr>
          <w:rFonts w:hint="eastAsia"/>
          <w:lang w:val="en-GB" w:eastAsia="ja-JP"/>
        </w:rPr>
        <w:t xml:space="preserve"> drift with respect to </w:t>
      </w:r>
      <w:r w:rsidR="00AE2F7E">
        <w:rPr>
          <w:lang w:val="en-GB" w:eastAsia="ja-JP"/>
        </w:rPr>
        <w:t>the</w:t>
      </w:r>
      <w:r w:rsidR="00AE2F7E">
        <w:rPr>
          <w:rFonts w:hint="eastAsia"/>
          <w:lang w:val="en-GB" w:eastAsia="ja-JP"/>
        </w:rPr>
        <w:t xml:space="preserve"> SFN timing.</w:t>
      </w:r>
    </w:p>
    <w:p w14:paraId="783E466C" w14:textId="77777777" w:rsidR="001C341F" w:rsidRDefault="001C341F" w:rsidP="001C341F">
      <w:pPr>
        <w:pStyle w:val="Heading7"/>
        <w:rPr>
          <w:lang w:eastAsia="ja-JP"/>
        </w:rPr>
      </w:pPr>
      <w:bookmarkStart w:id="4" w:name="_Ref54306285"/>
      <w:r>
        <w:rPr>
          <w:rFonts w:hint="eastAsia"/>
          <w:lang w:eastAsia="ja-JP"/>
        </w:rPr>
        <w:t xml:space="preserve">Observation </w:t>
      </w:r>
      <w:r w:rsidR="005B24ED">
        <w:rPr>
          <w:rFonts w:hint="eastAsia"/>
          <w:lang w:eastAsia="ja-JP"/>
        </w:rPr>
        <w:t>3</w:t>
      </w:r>
      <w:r>
        <w:rPr>
          <w:rFonts w:hint="eastAsia"/>
          <w:lang w:eastAsia="ja-JP"/>
        </w:rPr>
        <w:t xml:space="preserve">: Upon receiving once 5GS </w:t>
      </w:r>
      <w:r w:rsidRPr="00A43F37">
        <w:rPr>
          <w:lang w:eastAsia="ja-JP"/>
        </w:rPr>
        <w:t>referenceTimeInfo</w:t>
      </w:r>
      <w:r>
        <w:rPr>
          <w:rFonts w:hint="eastAsia"/>
          <w:lang w:eastAsia="ja-JP"/>
        </w:rPr>
        <w:t xml:space="preserve"> for a given SFN boundary, UE can maintain accurate 5GS timing by monitoring SFN timing within a cell</w:t>
      </w:r>
      <w:r w:rsidR="00125A3E">
        <w:rPr>
          <w:rFonts w:hint="eastAsia"/>
          <w:lang w:eastAsia="ja-JP"/>
        </w:rPr>
        <w:t xml:space="preserve"> (i.e. no specific UE clock drift vs 5G clock)</w:t>
      </w:r>
      <w:bookmarkEnd w:id="4"/>
    </w:p>
    <w:p w14:paraId="08208C35" w14:textId="77777777" w:rsidR="00330AF0" w:rsidRDefault="00330AF0" w:rsidP="00330AF0">
      <w:pPr>
        <w:jc w:val="both"/>
        <w:rPr>
          <w:lang w:eastAsia="ja-JP"/>
        </w:rPr>
      </w:pPr>
      <w:r>
        <w:rPr>
          <w:rFonts w:hint="eastAsia"/>
          <w:lang w:eastAsia="ja-JP"/>
        </w:rPr>
        <w:t>The UE can then maintain 5G accurate time given an initial indication of reference timing</w:t>
      </w:r>
      <w:r w:rsidR="009B599A">
        <w:rPr>
          <w:rFonts w:hint="eastAsia"/>
          <w:lang w:eastAsia="ja-JP"/>
        </w:rPr>
        <w:t xml:space="preserve"> at SFN</w:t>
      </w:r>
      <w:r w:rsidR="009B599A" w:rsidRPr="009B599A">
        <w:rPr>
          <w:rFonts w:hint="eastAsia"/>
          <w:vertAlign w:val="subscript"/>
          <w:lang w:eastAsia="ja-JP"/>
        </w:rPr>
        <w:t>ref</w:t>
      </w:r>
      <w:r w:rsidR="00CD27D4">
        <w:rPr>
          <w:rFonts w:hint="eastAsia"/>
          <w:vertAlign w:val="subscript"/>
          <w:lang w:eastAsia="ja-JP"/>
        </w:rPr>
        <w:t xml:space="preserve"> </w:t>
      </w:r>
      <w:r>
        <w:rPr>
          <w:rFonts w:hint="eastAsia"/>
          <w:lang w:eastAsia="ja-JP"/>
        </w:rPr>
        <w:t>:</w:t>
      </w:r>
    </w:p>
    <w:p w14:paraId="63AF812D" w14:textId="6864163E" w:rsidR="00AF3206" w:rsidRPr="00330AF0" w:rsidRDefault="00330AF0" w:rsidP="00330AF0">
      <w:pPr>
        <w:jc w:val="both"/>
        <w:rPr>
          <w:lang w:val="fr-FR" w:eastAsia="ja-JP"/>
        </w:rPr>
      </w:pPr>
      <w:r w:rsidRPr="00330AF0">
        <w:rPr>
          <w:rFonts w:hint="eastAsia"/>
          <w:lang w:val="fr-FR" w:eastAsia="ja-JP"/>
        </w:rPr>
        <w:t>T</w:t>
      </w:r>
      <w:r w:rsidRPr="00330AF0">
        <w:rPr>
          <w:rFonts w:hint="eastAsia"/>
          <w:vertAlign w:val="subscript"/>
          <w:lang w:val="fr-FR" w:eastAsia="ja-JP"/>
        </w:rPr>
        <w:t xml:space="preserve"> </w:t>
      </w:r>
      <w:r w:rsidRPr="00330AF0">
        <w:rPr>
          <w:rFonts w:hint="eastAsia"/>
          <w:lang w:val="fr-FR" w:eastAsia="ja-JP"/>
        </w:rPr>
        <w:t>(</w:t>
      </w:r>
      <w:proofErr w:type="spellStart"/>
      <w:r w:rsidRPr="00330AF0">
        <w:rPr>
          <w:rFonts w:hint="eastAsia"/>
          <w:lang w:val="fr-FR" w:eastAsia="ja-JP"/>
        </w:rPr>
        <w:t>SFN</w:t>
      </w:r>
      <w:r w:rsidRPr="00330AF0">
        <w:rPr>
          <w:rFonts w:hint="eastAsia"/>
          <w:vertAlign w:val="subscript"/>
          <w:lang w:val="fr-FR" w:eastAsia="ja-JP"/>
        </w:rPr>
        <w:t>ref</w:t>
      </w:r>
      <w:r w:rsidRPr="00330AF0">
        <w:rPr>
          <w:rFonts w:hint="eastAsia"/>
          <w:lang w:val="fr-FR" w:eastAsia="ja-JP"/>
        </w:rPr>
        <w:t>+n</w:t>
      </w:r>
      <w:proofErr w:type="spellEnd"/>
      <w:r w:rsidRPr="00330AF0">
        <w:rPr>
          <w:rFonts w:hint="eastAsia"/>
          <w:lang w:val="fr-FR" w:eastAsia="ja-JP"/>
        </w:rPr>
        <w:t xml:space="preserve">) = </w:t>
      </w:r>
      <w:proofErr w:type="spellStart"/>
      <w:proofErr w:type="gramStart"/>
      <w:r w:rsidRPr="00330AF0">
        <w:rPr>
          <w:rFonts w:hint="eastAsia"/>
          <w:lang w:val="fr-FR" w:eastAsia="ja-JP"/>
        </w:rPr>
        <w:t>T</w:t>
      </w:r>
      <w:r w:rsidRPr="00330AF0">
        <w:rPr>
          <w:rFonts w:hint="eastAsia"/>
          <w:vertAlign w:val="subscript"/>
          <w:lang w:val="fr-FR" w:eastAsia="ja-JP"/>
        </w:rPr>
        <w:t>NW,SFNref</w:t>
      </w:r>
      <w:proofErr w:type="spellEnd"/>
      <w:proofErr w:type="gramEnd"/>
      <w:r w:rsidRPr="00330AF0">
        <w:rPr>
          <w:rFonts w:hint="eastAsia"/>
          <w:lang w:val="fr-FR" w:eastAsia="ja-JP"/>
        </w:rPr>
        <w:t xml:space="preserve">  </w:t>
      </w:r>
      <w:r w:rsidR="00F976EF">
        <w:rPr>
          <w:lang w:val="fr-FR" w:eastAsia="ja-JP"/>
        </w:rPr>
        <w:t>+</w:t>
      </w:r>
      <w:r w:rsidRPr="00330AF0">
        <w:rPr>
          <w:rFonts w:hint="eastAsia"/>
          <w:lang w:val="fr-FR" w:eastAsia="ja-JP"/>
        </w:rPr>
        <w:t xml:space="preserve"> PD</w:t>
      </w:r>
      <w:r w:rsidR="007239F2">
        <w:rPr>
          <w:rFonts w:hint="eastAsia"/>
          <w:lang w:val="fr-FR" w:eastAsia="ja-JP"/>
        </w:rPr>
        <w:t xml:space="preserve"> </w:t>
      </w:r>
      <w:r w:rsidR="007239F2" w:rsidRPr="00330AF0">
        <w:rPr>
          <w:rFonts w:hint="eastAsia"/>
          <w:lang w:val="fr-FR" w:eastAsia="ja-JP"/>
        </w:rPr>
        <w:t>+ n*10ms</w:t>
      </w:r>
      <w:r w:rsidRPr="00330AF0">
        <w:rPr>
          <w:rFonts w:hint="eastAsia"/>
          <w:lang w:val="fr-FR" w:eastAsia="ja-JP"/>
        </w:rPr>
        <w:t xml:space="preserve">. </w:t>
      </w:r>
    </w:p>
    <w:p w14:paraId="5EFB96D4" w14:textId="77777777" w:rsidR="005B24ED" w:rsidRDefault="005B24ED" w:rsidP="005B24ED">
      <w:pPr>
        <w:pStyle w:val="Heading2"/>
        <w:rPr>
          <w:lang w:eastAsia="ja-JP"/>
        </w:rPr>
      </w:pPr>
      <w:r>
        <w:rPr>
          <w:rFonts w:hint="eastAsia"/>
          <w:lang w:eastAsia="ja-JP"/>
        </w:rPr>
        <w:t>Mobility</w:t>
      </w:r>
      <w:r w:rsidR="00FF7B5D">
        <w:rPr>
          <w:rFonts w:hint="eastAsia"/>
          <w:lang w:eastAsia="ja-JP"/>
        </w:rPr>
        <w:t xml:space="preserve"> (UE movement)</w:t>
      </w:r>
    </w:p>
    <w:p w14:paraId="74D62A0A" w14:textId="77777777" w:rsidR="00AF3206" w:rsidRDefault="00AF3206" w:rsidP="00AF3206">
      <w:pPr>
        <w:jc w:val="both"/>
        <w:rPr>
          <w:lang w:eastAsia="ja-JP"/>
        </w:rPr>
      </w:pPr>
      <w:r>
        <w:rPr>
          <w:rFonts w:hint="eastAsia"/>
          <w:lang w:eastAsia="ja-JP"/>
        </w:rPr>
        <w:t xml:space="preserve">In case UE is moving, propagation delay compensation might be updated. This should be part of the solution for propagation delay compensation. Given </w:t>
      </w:r>
      <w:r w:rsidR="00176B35">
        <w:rPr>
          <w:rFonts w:hint="eastAsia"/>
          <w:lang w:eastAsia="ja-JP"/>
        </w:rPr>
        <w:t>limited</w:t>
      </w:r>
      <w:r>
        <w:rPr>
          <w:rFonts w:hint="eastAsia"/>
          <w:lang w:eastAsia="ja-JP"/>
        </w:rPr>
        <w:t xml:space="preserve"> speed </w:t>
      </w:r>
      <w:r w:rsidR="00176B35">
        <w:rPr>
          <w:rFonts w:hint="eastAsia"/>
          <w:lang w:eastAsia="ja-JP"/>
        </w:rPr>
        <w:t>of</w:t>
      </w:r>
      <w:r>
        <w:rPr>
          <w:rFonts w:hint="eastAsia"/>
          <w:lang w:eastAsia="ja-JP"/>
        </w:rPr>
        <w:t xml:space="preserve"> IIoT scenarios, it is not expected </w:t>
      </w:r>
      <w:r w:rsidR="00176B35">
        <w:rPr>
          <w:rFonts w:hint="eastAsia"/>
          <w:lang w:eastAsia="ja-JP"/>
        </w:rPr>
        <w:t>to be an issue</w:t>
      </w:r>
      <w:r w:rsidR="00FB2265">
        <w:rPr>
          <w:rFonts w:hint="eastAsia"/>
          <w:lang w:eastAsia="ja-JP"/>
        </w:rPr>
        <w:t xml:space="preserve">. The maximum speed of </w:t>
      </w:r>
      <w:r w:rsidR="00176B35">
        <w:rPr>
          <w:rFonts w:hint="eastAsia"/>
          <w:lang w:eastAsia="ja-JP"/>
        </w:rPr>
        <w:t xml:space="preserve">75km/h translates to </w:t>
      </w:r>
      <w:r w:rsidR="00176B35">
        <w:rPr>
          <w:lang w:eastAsia="ja-JP"/>
        </w:rPr>
        <w:t>around</w:t>
      </w:r>
      <w:r w:rsidR="00176B35">
        <w:rPr>
          <w:rFonts w:hint="eastAsia"/>
          <w:lang w:eastAsia="ja-JP"/>
        </w:rPr>
        <w:t xml:space="preserve"> 70ns/s</w:t>
      </w:r>
      <w:r w:rsidR="00FB2265">
        <w:rPr>
          <w:rFonts w:hint="eastAsia"/>
          <w:lang w:eastAsia="ja-JP"/>
        </w:rPr>
        <w:t>, the corresponding refresh rate seems acceptable.</w:t>
      </w:r>
    </w:p>
    <w:p w14:paraId="5717B878" w14:textId="77777777" w:rsidR="00FF7B5D" w:rsidRDefault="00FF7B5D" w:rsidP="00FF7B5D">
      <w:pPr>
        <w:pStyle w:val="Heading2"/>
        <w:rPr>
          <w:lang w:eastAsia="ja-JP"/>
        </w:rPr>
      </w:pPr>
      <w:r>
        <w:rPr>
          <w:rFonts w:hint="eastAsia"/>
          <w:lang w:eastAsia="ja-JP"/>
        </w:rPr>
        <w:t>Mobility (Handover)</w:t>
      </w:r>
    </w:p>
    <w:p w14:paraId="440CB0BB" w14:textId="77777777" w:rsidR="00FF7B5D" w:rsidRPr="00FF7B5D" w:rsidRDefault="00FF7B5D" w:rsidP="00715FEC">
      <w:pPr>
        <w:jc w:val="both"/>
        <w:rPr>
          <w:u w:val="single"/>
          <w:lang w:val="en-GB" w:eastAsia="ja-JP"/>
        </w:rPr>
      </w:pPr>
      <w:r w:rsidRPr="00FF7B5D">
        <w:rPr>
          <w:rFonts w:hint="eastAsia"/>
          <w:u w:val="single"/>
          <w:lang w:val="en-GB" w:eastAsia="ja-JP"/>
        </w:rPr>
        <w:t>5G GM clock</w:t>
      </w:r>
    </w:p>
    <w:p w14:paraId="35E4C74F" w14:textId="77777777" w:rsidR="00425A66" w:rsidRDefault="0058273F" w:rsidP="00715FEC">
      <w:pPr>
        <w:jc w:val="both"/>
        <w:rPr>
          <w:lang w:val="en-GB" w:eastAsia="ja-JP"/>
        </w:rPr>
      </w:pPr>
      <w:r>
        <w:rPr>
          <w:rFonts w:hint="eastAsia"/>
          <w:lang w:val="en-GB" w:eastAsia="ja-JP"/>
        </w:rPr>
        <w:t xml:space="preserve">In our </w:t>
      </w:r>
      <w:r w:rsidR="004E5F7E">
        <w:rPr>
          <w:rFonts w:hint="eastAsia"/>
          <w:lang w:val="en-GB" w:eastAsia="ja-JP"/>
        </w:rPr>
        <w:t>understanding of SA2 framework</w:t>
      </w:r>
      <w:r>
        <w:rPr>
          <w:rFonts w:hint="eastAsia"/>
          <w:lang w:val="en-GB" w:eastAsia="ja-JP"/>
        </w:rPr>
        <w:t xml:space="preserve">, all gNBs involved needs to be synchronized to </w:t>
      </w:r>
      <w:r>
        <w:rPr>
          <w:lang w:val="en-GB" w:eastAsia="ja-JP"/>
        </w:rPr>
        <w:t>the</w:t>
      </w:r>
      <w:r>
        <w:rPr>
          <w:rFonts w:hint="eastAsia"/>
          <w:lang w:val="en-GB" w:eastAsia="ja-JP"/>
        </w:rPr>
        <w:t xml:space="preserve"> </w:t>
      </w:r>
      <w:r w:rsidR="004E5F7E">
        <w:rPr>
          <w:rFonts w:hint="eastAsia"/>
          <w:lang w:val="en-GB" w:eastAsia="ja-JP"/>
        </w:rPr>
        <w:t xml:space="preserve">(same) </w:t>
      </w:r>
      <w:r w:rsidRPr="0058273F">
        <w:rPr>
          <w:lang w:val="en-GB" w:eastAsia="ja-JP"/>
        </w:rPr>
        <w:t>5G GM clock</w:t>
      </w:r>
      <w:r>
        <w:rPr>
          <w:rFonts w:hint="eastAsia"/>
          <w:lang w:val="en-GB" w:eastAsia="ja-JP"/>
        </w:rPr>
        <w:t xml:space="preserve">. </w:t>
      </w:r>
    </w:p>
    <w:p w14:paraId="24BEDF38" w14:textId="77777777" w:rsidR="004E5F7E" w:rsidRDefault="004E5F7E" w:rsidP="004E5F7E">
      <w:pPr>
        <w:pStyle w:val="Heading7"/>
        <w:rPr>
          <w:lang w:eastAsia="ja-JP"/>
        </w:rPr>
      </w:pPr>
      <w:bookmarkStart w:id="5" w:name="_Ref54306289"/>
      <w:r>
        <w:rPr>
          <w:rFonts w:hint="eastAsia"/>
          <w:lang w:eastAsia="ja-JP"/>
        </w:rPr>
        <w:t xml:space="preserve">Proposal </w:t>
      </w:r>
      <w:r w:rsidR="00FF7B5D">
        <w:rPr>
          <w:rFonts w:hint="eastAsia"/>
          <w:lang w:eastAsia="ja-JP"/>
        </w:rPr>
        <w:t>1</w:t>
      </w:r>
      <w:r>
        <w:rPr>
          <w:rFonts w:hint="eastAsia"/>
          <w:lang w:eastAsia="ja-JP"/>
        </w:rPr>
        <w:t xml:space="preserve">: Confirm that all gNBs involved for mobility </w:t>
      </w:r>
      <w:r w:rsidR="006A4D5A">
        <w:rPr>
          <w:lang w:eastAsia="ja-JP"/>
        </w:rPr>
        <w:t>are synchronized</w:t>
      </w:r>
      <w:r w:rsidRPr="004E5F7E">
        <w:rPr>
          <w:lang w:eastAsia="ja-JP"/>
        </w:rPr>
        <w:t xml:space="preserve"> to the </w:t>
      </w:r>
      <w:r>
        <w:rPr>
          <w:rFonts w:hint="eastAsia"/>
          <w:lang w:eastAsia="ja-JP"/>
        </w:rPr>
        <w:t xml:space="preserve">same </w:t>
      </w:r>
      <w:r w:rsidRPr="004E5F7E">
        <w:rPr>
          <w:lang w:eastAsia="ja-JP"/>
        </w:rPr>
        <w:t>5G GM clock</w:t>
      </w:r>
      <w:bookmarkEnd w:id="5"/>
    </w:p>
    <w:p w14:paraId="49861FB1" w14:textId="77777777" w:rsidR="00FF7B5D" w:rsidRPr="00FF7B5D" w:rsidRDefault="00555A16" w:rsidP="001A20D4">
      <w:pPr>
        <w:jc w:val="both"/>
        <w:rPr>
          <w:u w:val="single"/>
          <w:lang w:val="en-GB" w:eastAsia="ja-JP"/>
        </w:rPr>
      </w:pPr>
      <w:r>
        <w:rPr>
          <w:rFonts w:hint="eastAsia"/>
          <w:u w:val="single"/>
          <w:lang w:val="en-GB" w:eastAsia="ja-JP"/>
        </w:rPr>
        <w:t xml:space="preserve">Handover </w:t>
      </w:r>
      <w:r>
        <w:rPr>
          <w:u w:val="single"/>
          <w:lang w:val="en-GB" w:eastAsia="ja-JP"/>
        </w:rPr>
        <w:t>–</w:t>
      </w:r>
      <w:r>
        <w:rPr>
          <w:rFonts w:hint="eastAsia"/>
          <w:u w:val="single"/>
          <w:lang w:val="en-GB" w:eastAsia="ja-JP"/>
        </w:rPr>
        <w:t xml:space="preserve"> not considering PD</w:t>
      </w:r>
    </w:p>
    <w:p w14:paraId="397A938E" w14:textId="77777777" w:rsidR="009B599A" w:rsidRDefault="00842F2E" w:rsidP="00555A16">
      <w:pPr>
        <w:jc w:val="both"/>
        <w:rPr>
          <w:lang w:eastAsia="ja-JP"/>
        </w:rPr>
      </w:pPr>
      <w:r>
        <w:rPr>
          <w:rFonts w:hint="eastAsia"/>
          <w:lang w:val="en-GB" w:eastAsia="ja-JP"/>
        </w:rPr>
        <w:t xml:space="preserve">Generally, moving from a </w:t>
      </w:r>
      <w:r w:rsidR="009B599A">
        <w:rPr>
          <w:rFonts w:hint="eastAsia"/>
          <w:lang w:val="en-GB" w:eastAsia="ja-JP"/>
        </w:rPr>
        <w:t xml:space="preserve">source </w:t>
      </w:r>
      <w:r>
        <w:rPr>
          <w:rFonts w:hint="eastAsia"/>
          <w:lang w:val="en-GB" w:eastAsia="ja-JP"/>
        </w:rPr>
        <w:t xml:space="preserve">cell A to a </w:t>
      </w:r>
      <w:r w:rsidR="009B599A">
        <w:rPr>
          <w:rFonts w:hint="eastAsia"/>
          <w:lang w:val="en-GB" w:eastAsia="ja-JP"/>
        </w:rPr>
        <w:t xml:space="preserve">target </w:t>
      </w:r>
      <w:r>
        <w:rPr>
          <w:rFonts w:hint="eastAsia"/>
          <w:lang w:val="en-GB" w:eastAsia="ja-JP"/>
        </w:rPr>
        <w:t xml:space="preserve">cell B, </w:t>
      </w:r>
      <w:r>
        <w:rPr>
          <w:lang w:val="en-GB" w:eastAsia="ja-JP"/>
        </w:rPr>
        <w:t>the</w:t>
      </w:r>
      <w:r>
        <w:rPr>
          <w:rFonts w:hint="eastAsia"/>
          <w:lang w:val="en-GB" w:eastAsia="ja-JP"/>
        </w:rPr>
        <w:t xml:space="preserve"> UE can derive </w:t>
      </w:r>
      <w:r w:rsidRPr="00E65E08">
        <w:rPr>
          <w:rFonts w:hint="eastAsia"/>
          <w:lang w:eastAsia="ja-JP"/>
        </w:rPr>
        <w:t>T</w:t>
      </w:r>
      <w:r w:rsidR="009B599A" w:rsidRPr="00555A16">
        <w:rPr>
          <w:rFonts w:hint="eastAsia"/>
          <w:vertAlign w:val="subscript"/>
          <w:lang w:eastAsia="ja-JP"/>
        </w:rPr>
        <w:t>cellA</w:t>
      </w:r>
      <w:r w:rsidRPr="00E65E08">
        <w:rPr>
          <w:rFonts w:hint="eastAsia"/>
          <w:vertAlign w:val="subscript"/>
          <w:lang w:eastAsia="ja-JP"/>
        </w:rPr>
        <w:t xml:space="preserve"> </w:t>
      </w:r>
      <w:r w:rsidRPr="00E65E08">
        <w:rPr>
          <w:rFonts w:hint="eastAsia"/>
          <w:lang w:eastAsia="ja-JP"/>
        </w:rPr>
        <w:t>(SFN</w:t>
      </w:r>
      <w:r w:rsidRPr="00E65E08">
        <w:rPr>
          <w:rFonts w:hint="eastAsia"/>
          <w:vertAlign w:val="subscript"/>
          <w:lang w:eastAsia="ja-JP"/>
        </w:rPr>
        <w:t>ref</w:t>
      </w:r>
      <w:r>
        <w:rPr>
          <w:rFonts w:hint="eastAsia"/>
          <w:vertAlign w:val="subscript"/>
          <w:lang w:eastAsia="ja-JP"/>
        </w:rPr>
        <w:t>,cellB</w:t>
      </w:r>
      <w:r>
        <w:rPr>
          <w:rFonts w:hint="eastAsia"/>
          <w:lang w:eastAsia="ja-JP"/>
        </w:rPr>
        <w:t xml:space="preserve">) where </w:t>
      </w:r>
      <w:r w:rsidRPr="00E65E08">
        <w:rPr>
          <w:rFonts w:hint="eastAsia"/>
          <w:lang w:eastAsia="ja-JP"/>
        </w:rPr>
        <w:t>SFN</w:t>
      </w:r>
      <w:r w:rsidRPr="00E65E08">
        <w:rPr>
          <w:rFonts w:hint="eastAsia"/>
          <w:vertAlign w:val="subscript"/>
          <w:lang w:eastAsia="ja-JP"/>
        </w:rPr>
        <w:t>ref</w:t>
      </w:r>
      <w:r>
        <w:rPr>
          <w:rFonts w:hint="eastAsia"/>
          <w:vertAlign w:val="subscript"/>
          <w:lang w:eastAsia="ja-JP"/>
        </w:rPr>
        <w:t>,cellB</w:t>
      </w:r>
      <w:r>
        <w:rPr>
          <w:rFonts w:hint="eastAsia"/>
          <w:lang w:eastAsia="ja-JP"/>
        </w:rPr>
        <w:t xml:space="preserve"> is e.g. the first SFN boundary of cell B following handover, </w:t>
      </w:r>
      <w:r w:rsidR="009B599A">
        <w:rPr>
          <w:rFonts w:hint="eastAsia"/>
          <w:lang w:eastAsia="ja-JP"/>
        </w:rPr>
        <w:t>and T</w:t>
      </w:r>
      <w:r w:rsidR="009B599A" w:rsidRPr="00555A16">
        <w:rPr>
          <w:rFonts w:hint="eastAsia"/>
          <w:vertAlign w:val="subscript"/>
          <w:lang w:eastAsia="ja-JP"/>
        </w:rPr>
        <w:t>cellA</w:t>
      </w:r>
      <w:r w:rsidR="009B599A" w:rsidRPr="00E65E08">
        <w:rPr>
          <w:rFonts w:hint="eastAsia"/>
          <w:lang w:eastAsia="ja-JP"/>
        </w:rPr>
        <w:t>(SFN</w:t>
      </w:r>
      <w:r w:rsidR="009B599A" w:rsidRPr="00E65E08">
        <w:rPr>
          <w:rFonts w:hint="eastAsia"/>
          <w:vertAlign w:val="subscript"/>
          <w:lang w:eastAsia="ja-JP"/>
        </w:rPr>
        <w:t>ref</w:t>
      </w:r>
      <w:r w:rsidR="009B599A">
        <w:rPr>
          <w:rFonts w:hint="eastAsia"/>
          <w:vertAlign w:val="subscript"/>
          <w:lang w:eastAsia="ja-JP"/>
        </w:rPr>
        <w:t>,cellB</w:t>
      </w:r>
      <w:r w:rsidR="009B599A">
        <w:rPr>
          <w:rFonts w:hint="eastAsia"/>
          <w:lang w:eastAsia="ja-JP"/>
        </w:rPr>
        <w:t xml:space="preserve">)  is </w:t>
      </w:r>
      <w:r w:rsidR="009B599A">
        <w:rPr>
          <w:lang w:eastAsia="ja-JP"/>
        </w:rPr>
        <w:t>the</w:t>
      </w:r>
      <w:r w:rsidR="009B599A">
        <w:rPr>
          <w:rFonts w:hint="eastAsia"/>
          <w:lang w:eastAsia="ja-JP"/>
        </w:rPr>
        <w:t xml:space="preserve"> time maintained from cell A at the </w:t>
      </w:r>
      <w:r w:rsidR="009B599A" w:rsidRPr="00E65E08">
        <w:rPr>
          <w:rFonts w:hint="eastAsia"/>
          <w:lang w:eastAsia="ja-JP"/>
        </w:rPr>
        <w:t>SFN</w:t>
      </w:r>
      <w:r w:rsidR="009B599A" w:rsidRPr="00E65E08">
        <w:rPr>
          <w:rFonts w:hint="eastAsia"/>
          <w:vertAlign w:val="subscript"/>
          <w:lang w:eastAsia="ja-JP"/>
        </w:rPr>
        <w:t>ref</w:t>
      </w:r>
      <w:r w:rsidR="009B599A">
        <w:rPr>
          <w:rFonts w:hint="eastAsia"/>
          <w:vertAlign w:val="subscript"/>
          <w:lang w:eastAsia="ja-JP"/>
        </w:rPr>
        <w:t>,cellB</w:t>
      </w:r>
      <w:r>
        <w:rPr>
          <w:rFonts w:hint="eastAsia"/>
          <w:lang w:eastAsia="ja-JP"/>
        </w:rPr>
        <w:t xml:space="preserve">. </w:t>
      </w:r>
    </w:p>
    <w:p w14:paraId="2E7B88A7" w14:textId="77777777" w:rsidR="00555A16" w:rsidRDefault="00555A16" w:rsidP="00555A16">
      <w:pPr>
        <w:jc w:val="both"/>
        <w:rPr>
          <w:lang w:eastAsia="ja-JP"/>
        </w:rPr>
      </w:pPr>
      <w:r>
        <w:rPr>
          <w:rFonts w:hint="eastAsia"/>
          <w:lang w:eastAsia="ja-JP"/>
        </w:rPr>
        <w:t>Then, t</w:t>
      </w:r>
      <w:r w:rsidRPr="00555A16">
        <w:rPr>
          <w:lang w:eastAsia="ja-JP"/>
        </w:rPr>
        <w:t xml:space="preserve">he UE can maintain 5G accurate time </w:t>
      </w:r>
      <w:r>
        <w:rPr>
          <w:rFonts w:hint="eastAsia"/>
          <w:lang w:eastAsia="ja-JP"/>
        </w:rPr>
        <w:t xml:space="preserve">in cell B as </w:t>
      </w:r>
      <w:r w:rsidRPr="00555A16">
        <w:rPr>
          <w:rFonts w:hint="eastAsia"/>
          <w:lang w:eastAsia="ja-JP"/>
        </w:rPr>
        <w:t>T</w:t>
      </w:r>
      <w:r w:rsidRPr="00555A16">
        <w:rPr>
          <w:rFonts w:hint="eastAsia"/>
          <w:vertAlign w:val="subscript"/>
          <w:lang w:eastAsia="ja-JP"/>
        </w:rPr>
        <w:t xml:space="preserve"> </w:t>
      </w:r>
      <w:r w:rsidRPr="00555A16">
        <w:rPr>
          <w:rFonts w:hint="eastAsia"/>
          <w:lang w:eastAsia="ja-JP"/>
        </w:rPr>
        <w:t>(SFN</w:t>
      </w:r>
      <w:r w:rsidRPr="00555A16">
        <w:rPr>
          <w:rFonts w:hint="eastAsia"/>
          <w:vertAlign w:val="subscript"/>
          <w:lang w:eastAsia="ja-JP"/>
        </w:rPr>
        <w:t>ref</w:t>
      </w:r>
      <w:r>
        <w:rPr>
          <w:rFonts w:hint="eastAsia"/>
          <w:vertAlign w:val="subscript"/>
          <w:lang w:eastAsia="ja-JP"/>
        </w:rPr>
        <w:t>,cellB</w:t>
      </w:r>
      <w:r w:rsidR="009B599A">
        <w:rPr>
          <w:rFonts w:hint="eastAsia"/>
          <w:lang w:eastAsia="ja-JP"/>
        </w:rPr>
        <w:t xml:space="preserve"> + n</w:t>
      </w:r>
      <w:r w:rsidRPr="00555A16">
        <w:rPr>
          <w:rFonts w:hint="eastAsia"/>
          <w:lang w:eastAsia="ja-JP"/>
        </w:rPr>
        <w:t xml:space="preserve">) = </w:t>
      </w:r>
      <w:r w:rsidR="009B599A" w:rsidRPr="00E65E08">
        <w:rPr>
          <w:rFonts w:hint="eastAsia"/>
          <w:lang w:eastAsia="ja-JP"/>
        </w:rPr>
        <w:t>T</w:t>
      </w:r>
      <w:r w:rsidR="009B599A" w:rsidRPr="00E65E08">
        <w:rPr>
          <w:rFonts w:hint="eastAsia"/>
          <w:vertAlign w:val="subscript"/>
          <w:lang w:eastAsia="ja-JP"/>
        </w:rPr>
        <w:t xml:space="preserve"> </w:t>
      </w:r>
      <w:r w:rsidR="009B599A" w:rsidRPr="00555A16">
        <w:rPr>
          <w:rFonts w:hint="eastAsia"/>
          <w:vertAlign w:val="subscript"/>
          <w:lang w:eastAsia="ja-JP"/>
        </w:rPr>
        <w:t>cellA</w:t>
      </w:r>
      <w:r w:rsidR="009B599A" w:rsidRPr="00E65E08">
        <w:rPr>
          <w:rFonts w:hint="eastAsia"/>
          <w:lang w:eastAsia="ja-JP"/>
        </w:rPr>
        <w:t xml:space="preserve"> (SFN</w:t>
      </w:r>
      <w:r w:rsidR="009B599A" w:rsidRPr="00E65E08">
        <w:rPr>
          <w:rFonts w:hint="eastAsia"/>
          <w:vertAlign w:val="subscript"/>
          <w:lang w:eastAsia="ja-JP"/>
        </w:rPr>
        <w:t>ref</w:t>
      </w:r>
      <w:r w:rsidR="009B599A">
        <w:rPr>
          <w:rFonts w:hint="eastAsia"/>
          <w:vertAlign w:val="subscript"/>
          <w:lang w:eastAsia="ja-JP"/>
        </w:rPr>
        <w:t>,cellB</w:t>
      </w:r>
      <w:r w:rsidR="009B599A">
        <w:rPr>
          <w:rFonts w:hint="eastAsia"/>
          <w:lang w:eastAsia="ja-JP"/>
        </w:rPr>
        <w:t xml:space="preserve">) </w:t>
      </w:r>
      <w:r w:rsidRPr="00555A16">
        <w:rPr>
          <w:rFonts w:hint="eastAsia"/>
          <w:lang w:eastAsia="ja-JP"/>
        </w:rPr>
        <w:t xml:space="preserve">+ n*10ms. </w:t>
      </w:r>
    </w:p>
    <w:p w14:paraId="54362EE1" w14:textId="77777777" w:rsidR="009B599A" w:rsidRPr="009B599A" w:rsidRDefault="009B599A" w:rsidP="009B599A">
      <w:r>
        <w:rPr>
          <w:rFonts w:hint="eastAsia"/>
          <w:lang w:eastAsia="ja-JP"/>
        </w:rPr>
        <w:t xml:space="preserve">This can be done without signaling of accurate reference timing for cell B </w:t>
      </w:r>
      <w:r>
        <w:rPr>
          <w:lang w:val="en-GB" w:eastAsia="ja-JP"/>
        </w:rPr>
        <w:t>–</w:t>
      </w:r>
      <w:r>
        <w:rPr>
          <w:rFonts w:hint="eastAsia"/>
          <w:lang w:val="en-GB" w:eastAsia="ja-JP"/>
        </w:rPr>
        <w:t xml:space="preserve"> just using the time maintained from cell A.</w:t>
      </w:r>
    </w:p>
    <w:p w14:paraId="3DB16121" w14:textId="77777777" w:rsidR="00555A16" w:rsidRPr="00FF7B5D" w:rsidRDefault="00555A16" w:rsidP="00555A16">
      <w:pPr>
        <w:jc w:val="both"/>
        <w:rPr>
          <w:u w:val="single"/>
          <w:lang w:val="en-GB" w:eastAsia="ja-JP"/>
        </w:rPr>
      </w:pPr>
      <w:r>
        <w:rPr>
          <w:rFonts w:hint="eastAsia"/>
          <w:u w:val="single"/>
          <w:lang w:val="en-GB" w:eastAsia="ja-JP"/>
        </w:rPr>
        <w:lastRenderedPageBreak/>
        <w:t xml:space="preserve">Handover </w:t>
      </w:r>
      <w:r>
        <w:rPr>
          <w:u w:val="single"/>
          <w:lang w:val="en-GB" w:eastAsia="ja-JP"/>
        </w:rPr>
        <w:t>–</w:t>
      </w:r>
      <w:r>
        <w:rPr>
          <w:rFonts w:hint="eastAsia"/>
          <w:u w:val="single"/>
          <w:lang w:val="en-GB" w:eastAsia="ja-JP"/>
        </w:rPr>
        <w:t xml:space="preserve"> considering PD</w:t>
      </w:r>
    </w:p>
    <w:p w14:paraId="58E7FE56" w14:textId="017C0E03" w:rsidR="00555A16" w:rsidRDefault="00555A16" w:rsidP="00555A16">
      <w:pPr>
        <w:jc w:val="both"/>
        <w:rPr>
          <w:rFonts w:eastAsiaTheme="minorEastAsia"/>
          <w:lang w:eastAsia="ja-JP"/>
        </w:rPr>
      </w:pPr>
      <w:r>
        <w:rPr>
          <w:rFonts w:eastAsiaTheme="minorEastAsia" w:hint="eastAsia"/>
          <w:lang w:eastAsia="ja-JP"/>
        </w:rPr>
        <w:t xml:space="preserve">In the pre-compensation solution, the target cell B needs to signal a </w:t>
      </w:r>
      <w:proofErr w:type="spellStart"/>
      <w:proofErr w:type="gramStart"/>
      <w:r w:rsidRPr="00555A16">
        <w:rPr>
          <w:rFonts w:hint="eastAsia"/>
          <w:lang w:eastAsia="ja-JP"/>
        </w:rPr>
        <w:t>T</w:t>
      </w:r>
      <w:r w:rsidRPr="00555A16">
        <w:rPr>
          <w:rFonts w:hint="eastAsia"/>
          <w:vertAlign w:val="subscript"/>
          <w:lang w:eastAsia="ja-JP"/>
        </w:rPr>
        <w:t>NW,SFNref</w:t>
      </w:r>
      <w:proofErr w:type="spellEnd"/>
      <w:proofErr w:type="gramEnd"/>
      <w:r w:rsidRPr="00555A16">
        <w:rPr>
          <w:rFonts w:hint="eastAsia"/>
          <w:lang w:eastAsia="ja-JP"/>
        </w:rPr>
        <w:t xml:space="preserve">  </w:t>
      </w:r>
      <w:r w:rsidR="00F976EF">
        <w:rPr>
          <w:lang w:eastAsia="ja-JP"/>
        </w:rPr>
        <w:t>+</w:t>
      </w:r>
      <w:r w:rsidRPr="00555A16">
        <w:rPr>
          <w:rFonts w:hint="eastAsia"/>
          <w:lang w:eastAsia="ja-JP"/>
        </w:rPr>
        <w:t xml:space="preserve"> PD </w:t>
      </w:r>
      <w:r>
        <w:rPr>
          <w:rFonts w:eastAsiaTheme="minorEastAsia" w:hint="eastAsia"/>
          <w:lang w:eastAsia="ja-JP"/>
        </w:rPr>
        <w:t>fo</w:t>
      </w:r>
      <w:r w:rsidR="009B599A">
        <w:rPr>
          <w:rFonts w:eastAsiaTheme="minorEastAsia" w:hint="eastAsia"/>
          <w:lang w:eastAsia="ja-JP"/>
        </w:rPr>
        <w:t xml:space="preserve">r cell B shortly after handover, i.e. there is always the need to signal reference </w:t>
      </w:r>
      <w:r w:rsidR="009B599A">
        <w:rPr>
          <w:rFonts w:eastAsiaTheme="minorEastAsia"/>
          <w:lang w:eastAsia="ja-JP"/>
        </w:rPr>
        <w:t>timing</w:t>
      </w:r>
      <w:r w:rsidR="009B599A">
        <w:rPr>
          <w:rFonts w:eastAsiaTheme="minorEastAsia" w:hint="eastAsia"/>
          <w:lang w:eastAsia="ja-JP"/>
        </w:rPr>
        <w:t xml:space="preserve"> for cell B as they come together.</w:t>
      </w:r>
    </w:p>
    <w:p w14:paraId="571510CB" w14:textId="77777777" w:rsidR="009B599A" w:rsidRDefault="00555A16" w:rsidP="00555A16">
      <w:pPr>
        <w:jc w:val="both"/>
        <w:rPr>
          <w:lang w:eastAsia="ja-JP"/>
        </w:rPr>
      </w:pPr>
      <w:r>
        <w:rPr>
          <w:rFonts w:eastAsiaTheme="minorEastAsia" w:hint="eastAsia"/>
          <w:lang w:eastAsia="ja-JP"/>
        </w:rPr>
        <w:t xml:space="preserve">In other solutions, </w:t>
      </w:r>
      <w:r w:rsidRPr="00555A16">
        <w:rPr>
          <w:rFonts w:hint="eastAsia"/>
          <w:lang w:eastAsia="ja-JP"/>
        </w:rPr>
        <w:t>T</w:t>
      </w:r>
      <w:r w:rsidRPr="00555A16">
        <w:rPr>
          <w:rFonts w:hint="eastAsia"/>
          <w:vertAlign w:val="subscript"/>
          <w:lang w:eastAsia="ja-JP"/>
        </w:rPr>
        <w:t>NW,SFNref</w:t>
      </w:r>
      <w:r w:rsidRPr="00555A16">
        <w:rPr>
          <w:rFonts w:hint="eastAsia"/>
          <w:lang w:eastAsia="ja-JP"/>
        </w:rPr>
        <w:t xml:space="preserve">  </w:t>
      </w:r>
      <w:r>
        <w:rPr>
          <w:rFonts w:hint="eastAsia"/>
          <w:lang w:eastAsia="ja-JP"/>
        </w:rPr>
        <w:t>and</w:t>
      </w:r>
      <w:r w:rsidRPr="00555A16">
        <w:rPr>
          <w:rFonts w:hint="eastAsia"/>
          <w:lang w:eastAsia="ja-JP"/>
        </w:rPr>
        <w:t xml:space="preserve"> PD</w:t>
      </w:r>
      <w:r>
        <w:rPr>
          <w:rFonts w:hint="eastAsia"/>
          <w:lang w:eastAsia="ja-JP"/>
        </w:rPr>
        <w:t xml:space="preserve"> can be considered separately. </w:t>
      </w:r>
    </w:p>
    <w:p w14:paraId="5E3216A2" w14:textId="6CAD2FFF" w:rsidR="00555A16" w:rsidRDefault="009B599A" w:rsidP="00555A16">
      <w:pPr>
        <w:jc w:val="both"/>
        <w:rPr>
          <w:rFonts w:eastAsiaTheme="minorEastAsia"/>
          <w:lang w:eastAsia="ja-JP"/>
        </w:rPr>
      </w:pPr>
      <w:r>
        <w:rPr>
          <w:rFonts w:hint="eastAsia"/>
          <w:lang w:eastAsia="ja-JP"/>
        </w:rPr>
        <w:t>As an example</w:t>
      </w:r>
      <w:r w:rsidR="00555A16">
        <w:rPr>
          <w:rFonts w:hint="eastAsia"/>
          <w:lang w:eastAsia="ja-JP"/>
        </w:rPr>
        <w:t xml:space="preserve">, </w:t>
      </w:r>
      <w:r w:rsidR="00555A16">
        <w:rPr>
          <w:lang w:eastAsia="ja-JP"/>
        </w:rPr>
        <w:t>the</w:t>
      </w:r>
      <w:r w:rsidR="00555A16">
        <w:rPr>
          <w:rFonts w:hint="eastAsia"/>
          <w:lang w:eastAsia="ja-JP"/>
        </w:rPr>
        <w:t xml:space="preserve"> UE may be provided with only</w:t>
      </w:r>
      <w:r>
        <w:rPr>
          <w:rFonts w:hint="eastAsia"/>
          <w:lang w:eastAsia="ja-JP"/>
        </w:rPr>
        <w:t xml:space="preserve"> PD</w:t>
      </w:r>
      <w:r w:rsidRPr="009B599A">
        <w:rPr>
          <w:rFonts w:hint="eastAsia"/>
          <w:vertAlign w:val="subscript"/>
          <w:lang w:eastAsia="ja-JP"/>
        </w:rPr>
        <w:t>B</w:t>
      </w:r>
      <w:r>
        <w:rPr>
          <w:rFonts w:hint="eastAsia"/>
          <w:lang w:eastAsia="ja-JP"/>
        </w:rPr>
        <w:t xml:space="preserve"> at cell B after handover, for instance based on TA in cell B. It</w:t>
      </w:r>
      <w:r w:rsidR="00555A16">
        <w:rPr>
          <w:rFonts w:hint="eastAsia"/>
          <w:lang w:eastAsia="ja-JP"/>
        </w:rPr>
        <w:t xml:space="preserve"> can then derive </w:t>
      </w:r>
      <w:r>
        <w:rPr>
          <w:rFonts w:hint="eastAsia"/>
          <w:lang w:eastAsia="ja-JP"/>
        </w:rPr>
        <w:t xml:space="preserve">the time reference </w:t>
      </w:r>
      <w:r w:rsidR="00555A16" w:rsidRPr="00E65E08">
        <w:rPr>
          <w:rFonts w:hint="eastAsia"/>
          <w:lang w:eastAsia="ja-JP"/>
        </w:rPr>
        <w:t>T</w:t>
      </w:r>
      <w:r w:rsidR="00555A16" w:rsidRPr="00E65E08">
        <w:rPr>
          <w:rFonts w:hint="eastAsia"/>
          <w:vertAlign w:val="subscript"/>
          <w:lang w:eastAsia="ja-JP"/>
        </w:rPr>
        <w:t xml:space="preserve"> </w:t>
      </w:r>
      <w:r w:rsidR="00555A16" w:rsidRPr="00E65E08">
        <w:rPr>
          <w:rFonts w:hint="eastAsia"/>
          <w:lang w:eastAsia="ja-JP"/>
        </w:rPr>
        <w:t>(SFN</w:t>
      </w:r>
      <w:r w:rsidR="00555A16" w:rsidRPr="00E65E08">
        <w:rPr>
          <w:rFonts w:hint="eastAsia"/>
          <w:vertAlign w:val="subscript"/>
          <w:lang w:eastAsia="ja-JP"/>
        </w:rPr>
        <w:t>ref</w:t>
      </w:r>
      <w:r w:rsidR="00555A16">
        <w:rPr>
          <w:rFonts w:hint="eastAsia"/>
          <w:vertAlign w:val="subscript"/>
          <w:lang w:eastAsia="ja-JP"/>
        </w:rPr>
        <w:t>,cellB</w:t>
      </w:r>
      <w:r w:rsidR="00555A16">
        <w:rPr>
          <w:rFonts w:hint="eastAsia"/>
          <w:lang w:eastAsia="ja-JP"/>
        </w:rPr>
        <w:t>) = T</w:t>
      </w:r>
      <w:r w:rsidR="00555A16" w:rsidRPr="00555A16">
        <w:rPr>
          <w:rFonts w:hint="eastAsia"/>
          <w:vertAlign w:val="subscript"/>
          <w:lang w:eastAsia="ja-JP"/>
        </w:rPr>
        <w:t>NWcellA</w:t>
      </w:r>
      <w:r w:rsidR="00555A16" w:rsidRPr="00E65E08">
        <w:rPr>
          <w:rFonts w:hint="eastAsia"/>
          <w:lang w:eastAsia="ja-JP"/>
        </w:rPr>
        <w:t>(SFN</w:t>
      </w:r>
      <w:r w:rsidR="00555A16" w:rsidRPr="00E65E08">
        <w:rPr>
          <w:rFonts w:hint="eastAsia"/>
          <w:vertAlign w:val="subscript"/>
          <w:lang w:eastAsia="ja-JP"/>
        </w:rPr>
        <w:t>ref</w:t>
      </w:r>
      <w:r w:rsidR="00555A16">
        <w:rPr>
          <w:rFonts w:hint="eastAsia"/>
          <w:vertAlign w:val="subscript"/>
          <w:lang w:eastAsia="ja-JP"/>
        </w:rPr>
        <w:t>,cellB</w:t>
      </w:r>
      <w:r w:rsidR="00555A16">
        <w:rPr>
          <w:rFonts w:hint="eastAsia"/>
          <w:lang w:eastAsia="ja-JP"/>
        </w:rPr>
        <w:t xml:space="preserve">) </w:t>
      </w:r>
      <w:r w:rsidR="00F976EF">
        <w:rPr>
          <w:lang w:eastAsia="ja-JP"/>
        </w:rPr>
        <w:t>+</w:t>
      </w:r>
      <w:r w:rsidR="00555A16">
        <w:rPr>
          <w:rFonts w:hint="eastAsia"/>
          <w:lang w:eastAsia="ja-JP"/>
        </w:rPr>
        <w:t xml:space="preserve"> PD</w:t>
      </w:r>
      <w:r w:rsidR="00555A16" w:rsidRPr="00555A16">
        <w:rPr>
          <w:rFonts w:hint="eastAsia"/>
          <w:vertAlign w:val="subscript"/>
          <w:lang w:eastAsia="ja-JP"/>
        </w:rPr>
        <w:t>B</w:t>
      </w:r>
      <w:r>
        <w:rPr>
          <w:rFonts w:hint="eastAsia"/>
          <w:lang w:eastAsia="ja-JP"/>
        </w:rPr>
        <w:t xml:space="preserve">, </w:t>
      </w:r>
      <w:r w:rsidR="00555A16">
        <w:rPr>
          <w:rFonts w:hint="eastAsia"/>
          <w:lang w:eastAsia="ja-JP"/>
        </w:rPr>
        <w:t>where T</w:t>
      </w:r>
      <w:r w:rsidR="00555A16" w:rsidRPr="00555A16">
        <w:rPr>
          <w:rFonts w:hint="eastAsia"/>
          <w:vertAlign w:val="subscript"/>
          <w:lang w:eastAsia="ja-JP"/>
        </w:rPr>
        <w:t>NWcellA</w:t>
      </w:r>
      <w:r w:rsidR="00555A16" w:rsidRPr="00E65E08">
        <w:rPr>
          <w:rFonts w:hint="eastAsia"/>
          <w:lang w:eastAsia="ja-JP"/>
        </w:rPr>
        <w:t>(SFN</w:t>
      </w:r>
      <w:r w:rsidR="00555A16" w:rsidRPr="00E65E08">
        <w:rPr>
          <w:rFonts w:hint="eastAsia"/>
          <w:vertAlign w:val="subscript"/>
          <w:lang w:eastAsia="ja-JP"/>
        </w:rPr>
        <w:t>ref</w:t>
      </w:r>
      <w:r w:rsidR="00555A16">
        <w:rPr>
          <w:rFonts w:hint="eastAsia"/>
          <w:vertAlign w:val="subscript"/>
          <w:lang w:eastAsia="ja-JP"/>
        </w:rPr>
        <w:t>,cellB</w:t>
      </w:r>
      <w:r w:rsidR="00555A16">
        <w:rPr>
          <w:rFonts w:hint="eastAsia"/>
          <w:lang w:eastAsia="ja-JP"/>
        </w:rPr>
        <w:t xml:space="preserve">)  is </w:t>
      </w:r>
      <w:r w:rsidR="00555A16">
        <w:rPr>
          <w:lang w:eastAsia="ja-JP"/>
        </w:rPr>
        <w:t>the</w:t>
      </w:r>
      <w:r w:rsidR="00555A16">
        <w:rPr>
          <w:rFonts w:hint="eastAsia"/>
          <w:lang w:eastAsia="ja-JP"/>
        </w:rPr>
        <w:t xml:space="preserve"> NW time maintained from cell A at the </w:t>
      </w:r>
      <w:r w:rsidR="00555A16" w:rsidRPr="00E65E08">
        <w:rPr>
          <w:rFonts w:hint="eastAsia"/>
          <w:lang w:eastAsia="ja-JP"/>
        </w:rPr>
        <w:t>SFN</w:t>
      </w:r>
      <w:r w:rsidR="00555A16" w:rsidRPr="00E65E08">
        <w:rPr>
          <w:rFonts w:hint="eastAsia"/>
          <w:vertAlign w:val="subscript"/>
          <w:lang w:eastAsia="ja-JP"/>
        </w:rPr>
        <w:t>ref</w:t>
      </w:r>
      <w:r w:rsidR="00555A16">
        <w:rPr>
          <w:rFonts w:hint="eastAsia"/>
          <w:vertAlign w:val="subscript"/>
          <w:lang w:eastAsia="ja-JP"/>
        </w:rPr>
        <w:t>,cellB</w:t>
      </w:r>
      <w:r w:rsidR="00555A16">
        <w:rPr>
          <w:rFonts w:hint="eastAsia"/>
          <w:lang w:eastAsia="ja-JP"/>
        </w:rPr>
        <w:t xml:space="preserve"> (</w:t>
      </w:r>
      <w:proofErr w:type="spellStart"/>
      <w:r w:rsidR="005419DA">
        <w:rPr>
          <w:rFonts w:hint="eastAsia"/>
          <w:lang w:eastAsia="ja-JP"/>
        </w:rPr>
        <w:t>T</w:t>
      </w:r>
      <w:r w:rsidR="005419DA" w:rsidRPr="00555A16">
        <w:rPr>
          <w:rFonts w:hint="eastAsia"/>
          <w:vertAlign w:val="subscript"/>
          <w:lang w:eastAsia="ja-JP"/>
        </w:rPr>
        <w:t>NWcellA</w:t>
      </w:r>
      <w:proofErr w:type="spellEnd"/>
      <w:r w:rsidR="00555A16">
        <w:rPr>
          <w:rFonts w:hint="eastAsia"/>
          <w:lang w:eastAsia="ja-JP"/>
        </w:rPr>
        <w:t xml:space="preserve"> = </w:t>
      </w:r>
      <w:proofErr w:type="spellStart"/>
      <w:r w:rsidR="00555A16">
        <w:rPr>
          <w:rFonts w:hint="eastAsia"/>
          <w:lang w:eastAsia="ja-JP"/>
        </w:rPr>
        <w:t>T</w:t>
      </w:r>
      <w:r w:rsidR="00555A16" w:rsidRPr="00555A16">
        <w:rPr>
          <w:rFonts w:hint="eastAsia"/>
          <w:vertAlign w:val="subscript"/>
          <w:lang w:eastAsia="ja-JP"/>
        </w:rPr>
        <w:t>cellA</w:t>
      </w:r>
      <w:proofErr w:type="spellEnd"/>
      <w:r w:rsidR="00555A16">
        <w:rPr>
          <w:rFonts w:hint="eastAsia"/>
          <w:lang w:eastAsia="ja-JP"/>
        </w:rPr>
        <w:t xml:space="preserve"> </w:t>
      </w:r>
      <w:r w:rsidR="00F976EF">
        <w:rPr>
          <w:lang w:eastAsia="ja-JP"/>
        </w:rPr>
        <w:t xml:space="preserve">– </w:t>
      </w:r>
      <w:r w:rsidR="00555A16">
        <w:rPr>
          <w:rFonts w:hint="eastAsia"/>
          <w:lang w:eastAsia="ja-JP"/>
        </w:rPr>
        <w:t>PD</w:t>
      </w:r>
      <w:r w:rsidR="00555A16" w:rsidRPr="00555A16">
        <w:rPr>
          <w:rFonts w:hint="eastAsia"/>
          <w:vertAlign w:val="subscript"/>
          <w:lang w:eastAsia="ja-JP"/>
        </w:rPr>
        <w:t>A</w:t>
      </w:r>
      <w:r w:rsidR="00555A16">
        <w:rPr>
          <w:rFonts w:eastAsiaTheme="minorEastAsia" w:hint="eastAsia"/>
          <w:lang w:eastAsia="ja-JP"/>
        </w:rPr>
        <w:t xml:space="preserve"> ).</w:t>
      </w:r>
    </w:p>
    <w:p w14:paraId="429B2B5B" w14:textId="77777777" w:rsidR="005419DA" w:rsidRDefault="005419DA" w:rsidP="00555A16">
      <w:pPr>
        <w:jc w:val="both"/>
        <w:rPr>
          <w:rFonts w:eastAsiaTheme="minorEastAsia"/>
          <w:lang w:eastAsia="ja-JP"/>
        </w:rPr>
      </w:pPr>
      <w:r>
        <w:rPr>
          <w:rFonts w:eastAsiaTheme="minorEastAsia" w:hint="eastAsia"/>
          <w:lang w:eastAsia="ja-JP"/>
        </w:rPr>
        <w:t xml:space="preserve">In usual cases, it is expected that at handover time, </w:t>
      </w:r>
      <w:r>
        <w:rPr>
          <w:rFonts w:hint="eastAsia"/>
          <w:lang w:eastAsia="ja-JP"/>
        </w:rPr>
        <w:t>PD</w:t>
      </w:r>
      <w:r w:rsidRPr="00555A16">
        <w:rPr>
          <w:rFonts w:hint="eastAsia"/>
          <w:vertAlign w:val="subscript"/>
          <w:lang w:eastAsia="ja-JP"/>
        </w:rPr>
        <w:t>A</w:t>
      </w:r>
      <w:r>
        <w:rPr>
          <w:rFonts w:eastAsiaTheme="minorEastAsia" w:hint="eastAsia"/>
          <w:lang w:eastAsia="ja-JP"/>
        </w:rPr>
        <w:t xml:space="preserve"> ~ </w:t>
      </w:r>
      <w:r>
        <w:rPr>
          <w:rFonts w:hint="eastAsia"/>
          <w:lang w:eastAsia="ja-JP"/>
        </w:rPr>
        <w:t>PD</w:t>
      </w:r>
      <w:r w:rsidRPr="00555A16">
        <w:rPr>
          <w:rFonts w:hint="eastAsia"/>
          <w:vertAlign w:val="subscript"/>
          <w:lang w:eastAsia="ja-JP"/>
        </w:rPr>
        <w:t>B</w:t>
      </w:r>
      <w:r>
        <w:rPr>
          <w:rFonts w:eastAsiaTheme="minorEastAsia" w:hint="eastAsia"/>
          <w:lang w:eastAsia="ja-JP"/>
        </w:rPr>
        <w:t xml:space="preserve">. In </w:t>
      </w:r>
      <w:r>
        <w:rPr>
          <w:rFonts w:eastAsiaTheme="minorEastAsia"/>
          <w:lang w:eastAsia="ja-JP"/>
        </w:rPr>
        <w:t>that</w:t>
      </w:r>
      <w:r>
        <w:rPr>
          <w:rFonts w:eastAsiaTheme="minorEastAsia" w:hint="eastAsia"/>
          <w:lang w:eastAsia="ja-JP"/>
        </w:rPr>
        <w:t xml:space="preserve"> case </w:t>
      </w:r>
      <w:r w:rsidRPr="00E65E08">
        <w:rPr>
          <w:rFonts w:hint="eastAsia"/>
          <w:lang w:eastAsia="ja-JP"/>
        </w:rPr>
        <w:t>T</w:t>
      </w:r>
      <w:r w:rsidRPr="00E65E08">
        <w:rPr>
          <w:rFonts w:hint="eastAsia"/>
          <w:vertAlign w:val="subscript"/>
          <w:lang w:eastAsia="ja-JP"/>
        </w:rPr>
        <w:t xml:space="preserve"> </w:t>
      </w:r>
      <w:r w:rsidRPr="00E65E08">
        <w:rPr>
          <w:rFonts w:hint="eastAsia"/>
          <w:lang w:eastAsia="ja-JP"/>
        </w:rPr>
        <w:t>(SFN</w:t>
      </w:r>
      <w:r w:rsidRPr="00E65E08">
        <w:rPr>
          <w:rFonts w:hint="eastAsia"/>
          <w:vertAlign w:val="subscript"/>
          <w:lang w:eastAsia="ja-JP"/>
        </w:rPr>
        <w:t>ref</w:t>
      </w:r>
      <w:r>
        <w:rPr>
          <w:rFonts w:hint="eastAsia"/>
          <w:vertAlign w:val="subscript"/>
          <w:lang w:eastAsia="ja-JP"/>
        </w:rPr>
        <w:t>,cellB</w:t>
      </w:r>
      <w:r>
        <w:rPr>
          <w:rFonts w:hint="eastAsia"/>
          <w:lang w:eastAsia="ja-JP"/>
        </w:rPr>
        <w:t xml:space="preserve">) </w:t>
      </w:r>
      <w:r>
        <w:rPr>
          <w:rFonts w:eastAsiaTheme="minorEastAsia" w:hint="eastAsia"/>
          <w:lang w:eastAsia="ja-JP"/>
        </w:rPr>
        <w:t>~</w:t>
      </w:r>
      <w:r>
        <w:rPr>
          <w:rFonts w:hint="eastAsia"/>
          <w:lang w:eastAsia="ja-JP"/>
        </w:rPr>
        <w:t xml:space="preserve"> </w:t>
      </w:r>
      <w:r w:rsidRPr="00E65E08">
        <w:rPr>
          <w:rFonts w:hint="eastAsia"/>
          <w:lang w:eastAsia="ja-JP"/>
        </w:rPr>
        <w:t>T</w:t>
      </w:r>
      <w:r w:rsidRPr="00E65E08">
        <w:rPr>
          <w:rFonts w:hint="eastAsia"/>
          <w:vertAlign w:val="subscript"/>
          <w:lang w:eastAsia="ja-JP"/>
        </w:rPr>
        <w:t xml:space="preserve"> </w:t>
      </w:r>
      <w:r w:rsidRPr="00555A16">
        <w:rPr>
          <w:rFonts w:hint="eastAsia"/>
          <w:vertAlign w:val="subscript"/>
          <w:lang w:eastAsia="ja-JP"/>
        </w:rPr>
        <w:t>cellA</w:t>
      </w:r>
      <w:r w:rsidRPr="00E65E08">
        <w:rPr>
          <w:rFonts w:hint="eastAsia"/>
          <w:lang w:eastAsia="ja-JP"/>
        </w:rPr>
        <w:t xml:space="preserve"> (SFN</w:t>
      </w:r>
      <w:r w:rsidRPr="00E65E08">
        <w:rPr>
          <w:rFonts w:hint="eastAsia"/>
          <w:vertAlign w:val="subscript"/>
          <w:lang w:eastAsia="ja-JP"/>
        </w:rPr>
        <w:t>ref</w:t>
      </w:r>
      <w:r>
        <w:rPr>
          <w:rFonts w:hint="eastAsia"/>
          <w:vertAlign w:val="subscript"/>
          <w:lang w:eastAsia="ja-JP"/>
        </w:rPr>
        <w:t>,cellB</w:t>
      </w:r>
      <w:r>
        <w:rPr>
          <w:rFonts w:hint="eastAsia"/>
          <w:lang w:eastAsia="ja-JP"/>
        </w:rPr>
        <w:t>), as expected. But it can be seen that different PD in source and tar</w:t>
      </w:r>
      <w:r w:rsidR="00180B51">
        <w:rPr>
          <w:rFonts w:hint="eastAsia"/>
          <w:lang w:eastAsia="ja-JP"/>
        </w:rPr>
        <w:t>get cell can be handled as well, as long as they are known at the time of HO.</w:t>
      </w:r>
    </w:p>
    <w:p w14:paraId="55DB081E" w14:textId="77777777" w:rsidR="00115335" w:rsidRPr="00115335" w:rsidRDefault="00115335" w:rsidP="00555A16">
      <w:pPr>
        <w:jc w:val="both"/>
        <w:rPr>
          <w:rFonts w:eastAsiaTheme="minorEastAsia"/>
          <w:u w:val="single"/>
          <w:lang w:eastAsia="ja-JP"/>
        </w:rPr>
      </w:pPr>
      <w:r w:rsidRPr="00115335">
        <w:rPr>
          <w:rFonts w:eastAsiaTheme="minorEastAsia" w:hint="eastAsia"/>
          <w:u w:val="single"/>
          <w:lang w:eastAsia="ja-JP"/>
        </w:rPr>
        <w:t>Timing error at handover</w:t>
      </w:r>
    </w:p>
    <w:p w14:paraId="4ED33A5E" w14:textId="77777777" w:rsidR="00115335" w:rsidRDefault="00115335" w:rsidP="00115335">
      <w:pPr>
        <w:jc w:val="both"/>
        <w:rPr>
          <w:lang w:val="en-GB" w:eastAsia="ja-JP"/>
        </w:rPr>
      </w:pPr>
      <w:r>
        <w:rPr>
          <w:rFonts w:hint="eastAsia"/>
          <w:lang w:val="en-GB" w:eastAsia="ja-JP"/>
        </w:rPr>
        <w:t xml:space="preserve">The error coming from using </w:t>
      </w:r>
      <w:r w:rsidR="005F32B4">
        <w:rPr>
          <w:lang w:val="en-GB" w:eastAsia="ja-JP"/>
        </w:rPr>
        <w:t>the</w:t>
      </w:r>
      <w:r w:rsidR="005F32B4">
        <w:rPr>
          <w:rFonts w:hint="eastAsia"/>
          <w:lang w:val="en-GB" w:eastAsia="ja-JP"/>
        </w:rPr>
        <w:t xml:space="preserve"> 5G </w:t>
      </w:r>
      <w:r>
        <w:rPr>
          <w:rFonts w:hint="eastAsia"/>
          <w:lang w:val="en-GB" w:eastAsia="ja-JP"/>
        </w:rPr>
        <w:t xml:space="preserve">clock derived from </w:t>
      </w:r>
      <w:r w:rsidR="005F32B4">
        <w:rPr>
          <w:rFonts w:hint="eastAsia"/>
          <w:lang w:val="en-GB" w:eastAsia="ja-JP"/>
        </w:rPr>
        <w:t xml:space="preserve">source </w:t>
      </w:r>
      <w:r>
        <w:rPr>
          <w:rFonts w:hint="eastAsia"/>
          <w:lang w:val="en-GB" w:eastAsia="ja-JP"/>
        </w:rPr>
        <w:t xml:space="preserve">cell A </w:t>
      </w:r>
      <w:r w:rsidR="005F32B4">
        <w:rPr>
          <w:rFonts w:hint="eastAsia"/>
          <w:lang w:val="en-GB" w:eastAsia="ja-JP"/>
        </w:rPr>
        <w:t>as a reference for target</w:t>
      </w:r>
      <w:r>
        <w:rPr>
          <w:rFonts w:hint="eastAsia"/>
          <w:lang w:val="en-GB" w:eastAsia="ja-JP"/>
        </w:rPr>
        <w:t xml:space="preserve"> cell B is limited. We assume UE clock is locked to DL with at least +/- 0.1ppm precision, as it is already required by 38.101. This translates into +/- 1ns timing drift over 10ms. This means the actual timing drift during </w:t>
      </w:r>
      <w:r w:rsidR="008018D7">
        <w:rPr>
          <w:rFonts w:hint="eastAsia"/>
          <w:lang w:val="en-GB" w:eastAsia="ja-JP"/>
        </w:rPr>
        <w:t xml:space="preserve">one </w:t>
      </w:r>
      <w:r>
        <w:rPr>
          <w:rFonts w:hint="eastAsia"/>
          <w:lang w:val="en-GB" w:eastAsia="ja-JP"/>
        </w:rPr>
        <w:t>handover could be neglected.</w:t>
      </w:r>
    </w:p>
    <w:p w14:paraId="18730F54" w14:textId="77777777" w:rsidR="00115335" w:rsidRDefault="00115335" w:rsidP="00115335">
      <w:pPr>
        <w:pStyle w:val="Heading7"/>
        <w:rPr>
          <w:lang w:eastAsia="ja-JP"/>
        </w:rPr>
      </w:pPr>
      <w:bookmarkStart w:id="6" w:name="_Ref54306291"/>
      <w:r>
        <w:rPr>
          <w:rFonts w:hint="eastAsia"/>
          <w:lang w:eastAsia="ja-JP"/>
        </w:rPr>
        <w:t xml:space="preserve">Observation 4:  The </w:t>
      </w:r>
      <w:r>
        <w:rPr>
          <w:lang w:eastAsia="ja-JP"/>
        </w:rPr>
        <w:t>“</w:t>
      </w:r>
      <w:r>
        <w:rPr>
          <w:rFonts w:hint="eastAsia"/>
          <w:lang w:eastAsia="ja-JP"/>
        </w:rPr>
        <w:t>UE timing drift</w:t>
      </w:r>
      <w:r>
        <w:rPr>
          <w:lang w:eastAsia="ja-JP"/>
        </w:rPr>
        <w:t>”</w:t>
      </w:r>
      <w:r>
        <w:rPr>
          <w:rFonts w:hint="eastAsia"/>
          <w:lang w:eastAsia="ja-JP"/>
        </w:rPr>
        <w:t xml:space="preserve"> during </w:t>
      </w:r>
      <w:r w:rsidR="008018D7">
        <w:rPr>
          <w:rFonts w:hint="eastAsia"/>
          <w:lang w:eastAsia="ja-JP"/>
        </w:rPr>
        <w:t xml:space="preserve">one </w:t>
      </w:r>
      <w:r>
        <w:rPr>
          <w:rFonts w:hint="eastAsia"/>
          <w:lang w:eastAsia="ja-JP"/>
        </w:rPr>
        <w:t>handover interruption can be neglected</w:t>
      </w:r>
      <w:bookmarkEnd w:id="6"/>
    </w:p>
    <w:p w14:paraId="111FC191" w14:textId="77777777" w:rsidR="005F32B4" w:rsidRDefault="005F32B4" w:rsidP="005F32B4">
      <w:pPr>
        <w:pStyle w:val="Heading7"/>
        <w:rPr>
          <w:lang w:eastAsia="ja-JP"/>
        </w:rPr>
      </w:pPr>
      <w:bookmarkStart w:id="7" w:name="_Ref54306293"/>
      <w:r>
        <w:rPr>
          <w:rFonts w:hint="eastAsia"/>
          <w:lang w:eastAsia="ja-JP"/>
        </w:rPr>
        <w:t xml:space="preserve">Observation 5:  It </w:t>
      </w:r>
      <w:r>
        <w:rPr>
          <w:lang w:eastAsia="ja-JP"/>
        </w:rPr>
        <w:t xml:space="preserve">is possible </w:t>
      </w:r>
      <w:r>
        <w:rPr>
          <w:rFonts w:hint="eastAsia"/>
          <w:lang w:eastAsia="ja-JP"/>
        </w:rPr>
        <w:t>to maintain accurate 5G timing in target cell from reference in source cell</w:t>
      </w:r>
      <w:r w:rsidR="006B0E5D">
        <w:rPr>
          <w:rFonts w:hint="eastAsia"/>
          <w:lang w:eastAsia="ja-JP"/>
        </w:rPr>
        <w:t xml:space="preserve"> (with limited error)</w:t>
      </w:r>
      <w:bookmarkEnd w:id="7"/>
    </w:p>
    <w:p w14:paraId="0A51860F" w14:textId="77777777" w:rsidR="00115335" w:rsidRDefault="00115335" w:rsidP="00115335">
      <w:pPr>
        <w:jc w:val="both"/>
        <w:rPr>
          <w:lang w:val="en-GB" w:eastAsia="ja-JP"/>
        </w:rPr>
      </w:pPr>
      <w:r>
        <w:rPr>
          <w:rFonts w:hint="eastAsia"/>
          <w:lang w:val="en-GB" w:eastAsia="ja-JP"/>
        </w:rPr>
        <w:t xml:space="preserve">However, SFN boundary timing </w:t>
      </w:r>
      <w:r>
        <w:rPr>
          <w:lang w:val="en-GB" w:eastAsia="ja-JP"/>
        </w:rPr>
        <w:t>synchronization</w:t>
      </w:r>
      <w:r>
        <w:rPr>
          <w:rFonts w:hint="eastAsia"/>
          <w:lang w:val="en-GB" w:eastAsia="ja-JP"/>
        </w:rPr>
        <w:t xml:space="preserve"> errors would add up at each handover. Hence, it is expected that the UE would refresh its reference time after HO. We expect the NW to keep track of the UE interest for reference </w:t>
      </w:r>
      <w:r>
        <w:rPr>
          <w:lang w:val="en-GB" w:eastAsia="ja-JP"/>
        </w:rPr>
        <w:t>timing</w:t>
      </w:r>
      <w:r>
        <w:rPr>
          <w:rFonts w:hint="eastAsia"/>
          <w:lang w:val="en-GB" w:eastAsia="ja-JP"/>
        </w:rPr>
        <w:t xml:space="preserve"> and accordingly provide the </w:t>
      </w:r>
      <w:r w:rsidRPr="005B4C76">
        <w:rPr>
          <w:lang w:val="en-GB" w:eastAsia="ja-JP"/>
        </w:rPr>
        <w:t>referenceTimeInfo</w:t>
      </w:r>
      <w:r>
        <w:rPr>
          <w:rFonts w:hint="eastAsia"/>
          <w:lang w:val="en-GB" w:eastAsia="ja-JP"/>
        </w:rPr>
        <w:t xml:space="preserve"> information.</w:t>
      </w:r>
    </w:p>
    <w:p w14:paraId="7490B1A2" w14:textId="77777777" w:rsidR="00115335" w:rsidRDefault="00115335" w:rsidP="00115335">
      <w:pPr>
        <w:pStyle w:val="Heading7"/>
        <w:rPr>
          <w:lang w:eastAsia="ja-JP"/>
        </w:rPr>
      </w:pPr>
      <w:bookmarkStart w:id="8" w:name="_Ref47617175"/>
      <w:r>
        <w:rPr>
          <w:rFonts w:hint="eastAsia"/>
          <w:lang w:eastAsia="ja-JP"/>
        </w:rPr>
        <w:t xml:space="preserve">Proposal 2: It </w:t>
      </w:r>
      <w:r>
        <w:rPr>
          <w:lang w:eastAsia="ja-JP"/>
        </w:rPr>
        <w:t>should</w:t>
      </w:r>
      <w:r>
        <w:rPr>
          <w:rFonts w:hint="eastAsia"/>
          <w:lang w:eastAsia="ja-JP"/>
        </w:rPr>
        <w:t xml:space="preserve"> be </w:t>
      </w:r>
      <w:r>
        <w:rPr>
          <w:lang w:eastAsia="ja-JP"/>
        </w:rPr>
        <w:t>possible</w:t>
      </w:r>
      <w:r>
        <w:rPr>
          <w:rFonts w:hint="eastAsia"/>
          <w:lang w:eastAsia="ja-JP"/>
        </w:rPr>
        <w:t xml:space="preserve"> for </w:t>
      </w:r>
      <w:r>
        <w:rPr>
          <w:lang w:eastAsia="ja-JP"/>
        </w:rPr>
        <w:t>the</w:t>
      </w:r>
      <w:r>
        <w:rPr>
          <w:rFonts w:hint="eastAsia"/>
          <w:lang w:eastAsia="ja-JP"/>
        </w:rPr>
        <w:t xml:space="preserve"> UE to refresh its reference time after handover</w:t>
      </w:r>
      <w:bookmarkEnd w:id="8"/>
      <w:r>
        <w:rPr>
          <w:rFonts w:hint="eastAsia"/>
          <w:lang w:eastAsia="ja-JP"/>
        </w:rPr>
        <w:t xml:space="preserve"> </w:t>
      </w:r>
    </w:p>
    <w:p w14:paraId="6DFB78ED" w14:textId="77777777" w:rsidR="00FF7B5D" w:rsidRPr="00FF7B5D" w:rsidRDefault="00FF7B5D" w:rsidP="002F30D9">
      <w:pPr>
        <w:jc w:val="both"/>
        <w:rPr>
          <w:rFonts w:eastAsiaTheme="minorEastAsia"/>
          <w:u w:val="single"/>
          <w:lang w:eastAsia="ja-JP"/>
        </w:rPr>
      </w:pPr>
      <w:r w:rsidRPr="00FF7B5D">
        <w:rPr>
          <w:rFonts w:eastAsiaTheme="minorEastAsia" w:hint="eastAsia"/>
          <w:u w:val="single"/>
          <w:lang w:eastAsia="ja-JP"/>
        </w:rPr>
        <w:t>Handling of slightly different 5GS timing in source/target</w:t>
      </w:r>
    </w:p>
    <w:p w14:paraId="635B1DA6" w14:textId="77777777" w:rsidR="00234041" w:rsidRDefault="001C341F" w:rsidP="002F30D9">
      <w:pPr>
        <w:jc w:val="both"/>
        <w:rPr>
          <w:rFonts w:eastAsiaTheme="minorEastAsia"/>
          <w:lang w:eastAsia="ja-JP"/>
        </w:rPr>
      </w:pPr>
      <w:r>
        <w:rPr>
          <w:rFonts w:eastAsiaTheme="minorEastAsia" w:hint="eastAsia"/>
          <w:lang w:eastAsia="ja-JP"/>
        </w:rPr>
        <w:t>The source and target cell</w:t>
      </w:r>
      <w:r w:rsidR="002416CC">
        <w:rPr>
          <w:rFonts w:eastAsiaTheme="minorEastAsia" w:hint="eastAsia"/>
          <w:lang w:eastAsia="ja-JP"/>
        </w:rPr>
        <w:t>s</w:t>
      </w:r>
      <w:r>
        <w:rPr>
          <w:rFonts w:eastAsiaTheme="minorEastAsia" w:hint="eastAsia"/>
          <w:lang w:eastAsia="ja-JP"/>
        </w:rPr>
        <w:t xml:space="preserve"> might have slightly different 5GS timing, e.g. in case they are associated to different DUs, or even different gNBs. </w:t>
      </w:r>
      <w:r w:rsidR="00B3565D">
        <w:rPr>
          <w:rFonts w:eastAsiaTheme="minorEastAsia" w:hint="eastAsia"/>
          <w:lang w:eastAsia="ja-JP"/>
        </w:rPr>
        <w:t>E.g., given allowed network synchronization budget, source cell could have an error of e.g. -100ns while target cell has an error of +1</w:t>
      </w:r>
      <w:r w:rsidR="002416CC">
        <w:rPr>
          <w:rFonts w:eastAsiaTheme="minorEastAsia" w:hint="eastAsia"/>
          <w:lang w:eastAsia="ja-JP"/>
        </w:rPr>
        <w:t>00s, compared to 5G CM.</w:t>
      </w:r>
    </w:p>
    <w:p w14:paraId="398D4564" w14:textId="77777777" w:rsidR="00BE660C" w:rsidRDefault="00B3565D" w:rsidP="00BE660C">
      <w:pPr>
        <w:jc w:val="both"/>
        <w:rPr>
          <w:lang w:val="en-GB" w:eastAsia="ja-JP"/>
        </w:rPr>
      </w:pPr>
      <w:r>
        <w:rPr>
          <w:rFonts w:eastAsiaTheme="minorEastAsia" w:hint="eastAsia"/>
          <w:lang w:eastAsia="ja-JP"/>
        </w:rPr>
        <w:t xml:space="preserve">However, </w:t>
      </w:r>
      <w:r w:rsidR="00BE660C">
        <w:rPr>
          <w:rFonts w:eastAsiaTheme="minorEastAsia" w:hint="eastAsia"/>
          <w:lang w:eastAsia="ja-JP"/>
        </w:rPr>
        <w:t xml:space="preserve">this does not directly impact the </w:t>
      </w:r>
      <w:r w:rsidR="00BE660C">
        <w:rPr>
          <w:lang w:val="en-GB" w:eastAsia="ja-JP"/>
        </w:rPr>
        <w:t>maintenance</w:t>
      </w:r>
      <w:r w:rsidR="00BE660C">
        <w:rPr>
          <w:rFonts w:hint="eastAsia"/>
          <w:lang w:val="en-GB" w:eastAsia="ja-JP"/>
        </w:rPr>
        <w:t xml:space="preserve"> of the accurate 5G reference timing, as the </w:t>
      </w:r>
      <w:r w:rsidR="00BE660C" w:rsidRPr="0034681B">
        <w:rPr>
          <w:lang w:val="en-GB" w:eastAsia="ja-JP"/>
        </w:rPr>
        <w:t>DL timing information</w:t>
      </w:r>
      <w:r w:rsidR="00BE660C">
        <w:rPr>
          <w:rFonts w:hint="eastAsia"/>
          <w:lang w:val="en-GB" w:eastAsia="ja-JP"/>
        </w:rPr>
        <w:t xml:space="preserve"> in the target cell (SFN timing) is synced with the 5G CM.</w:t>
      </w:r>
    </w:p>
    <w:p w14:paraId="7BABF03B" w14:textId="77777777" w:rsidR="00F16A2F" w:rsidRDefault="00F16A2F" w:rsidP="00BE660C">
      <w:pPr>
        <w:jc w:val="both"/>
        <w:rPr>
          <w:lang w:val="en-GB" w:eastAsia="ja-JP"/>
        </w:rPr>
      </w:pPr>
      <w:r>
        <w:rPr>
          <w:rFonts w:eastAsiaTheme="minorEastAsia" w:hint="eastAsia"/>
          <w:u w:val="single"/>
          <w:lang w:eastAsia="ja-JP"/>
        </w:rPr>
        <w:t>Impact on gPTP signaling</w:t>
      </w:r>
    </w:p>
    <w:p w14:paraId="0E2BFEA6" w14:textId="77777777" w:rsidR="00B3565D" w:rsidRPr="00E072CA" w:rsidRDefault="00F16A2F" w:rsidP="002F30D9">
      <w:pPr>
        <w:jc w:val="both"/>
        <w:rPr>
          <w:rFonts w:eastAsiaTheme="minorEastAsia"/>
          <w:lang w:eastAsia="ja-JP"/>
        </w:rPr>
      </w:pPr>
      <w:r>
        <w:rPr>
          <w:rFonts w:eastAsiaTheme="minorEastAsia" w:hint="eastAsia"/>
          <w:lang w:eastAsia="ja-JP"/>
        </w:rPr>
        <w:t>The gPTP signaling is used to provide the TSN timing (to and/or from DS-TT). Those messages can be quite frequent. The default sync message periodicity from 802.1AS is 125ms. However, we don</w:t>
      </w:r>
      <w:r>
        <w:rPr>
          <w:rFonts w:eastAsiaTheme="minorEastAsia"/>
          <w:lang w:eastAsia="ja-JP"/>
        </w:rPr>
        <w:t>’</w:t>
      </w:r>
      <w:r>
        <w:rPr>
          <w:rFonts w:eastAsiaTheme="minorEastAsia" w:hint="eastAsia"/>
          <w:lang w:eastAsia="ja-JP"/>
        </w:rPr>
        <w:t xml:space="preserve">t see particular impact of HO. Even if a gPTP timing sync message is slightly delayed by HO, this does not impact the TSN GM delivery as the corresponding delay is internal to </w:t>
      </w:r>
      <w:r>
        <w:rPr>
          <w:rFonts w:eastAsiaTheme="minorEastAsia"/>
          <w:lang w:eastAsia="ja-JP"/>
        </w:rPr>
        <w:t>the</w:t>
      </w:r>
      <w:r>
        <w:rPr>
          <w:rFonts w:eastAsiaTheme="minorEastAsia" w:hint="eastAsia"/>
          <w:lang w:eastAsia="ja-JP"/>
        </w:rPr>
        <w:t xml:space="preserve"> 5GS (and will be taken into account in the residence </w:t>
      </w:r>
      <w:r w:rsidR="006A4D5A">
        <w:rPr>
          <w:rFonts w:eastAsiaTheme="minorEastAsia" w:hint="eastAsia"/>
          <w:lang w:eastAsia="ja-JP"/>
        </w:rPr>
        <w:t>time</w:t>
      </w:r>
      <w:r>
        <w:rPr>
          <w:rFonts w:eastAsiaTheme="minorEastAsia" w:hint="eastAsia"/>
          <w:lang w:eastAsia="ja-JP"/>
        </w:rPr>
        <w:t>).</w:t>
      </w:r>
    </w:p>
    <w:p w14:paraId="48D4D97B" w14:textId="77777777" w:rsidR="000552ED" w:rsidRPr="005B32D9" w:rsidRDefault="000552ED" w:rsidP="000552ED">
      <w:pPr>
        <w:pStyle w:val="Heading1"/>
        <w:rPr>
          <w:lang w:val="en-US"/>
        </w:rPr>
      </w:pPr>
      <w:r w:rsidRPr="005B32D9">
        <w:rPr>
          <w:lang w:val="en-US"/>
        </w:rPr>
        <w:t xml:space="preserve">Conclusion </w:t>
      </w:r>
    </w:p>
    <w:p w14:paraId="28A81FD9" w14:textId="77777777"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54DA8B57" w14:textId="77777777" w:rsidR="00943D65" w:rsidRDefault="00943D65" w:rsidP="00B52C28">
      <w:pPr>
        <w:jc w:val="both"/>
        <w:rPr>
          <w:b/>
          <w:lang w:eastAsia="ja-JP"/>
        </w:rPr>
      </w:pPr>
      <w:r w:rsidRPr="00943D65">
        <w:rPr>
          <w:b/>
          <w:lang w:eastAsia="ja-JP"/>
        </w:rPr>
        <w:fldChar w:fldCharType="begin"/>
      </w:r>
      <w:r w:rsidRPr="00943D65">
        <w:rPr>
          <w:b/>
          <w:lang w:eastAsia="ja-JP"/>
        </w:rPr>
        <w:instrText xml:space="preserve"> REF _Ref47639565 \h  \* MERGEFORMAT </w:instrText>
      </w:r>
      <w:r w:rsidRPr="00943D65">
        <w:rPr>
          <w:b/>
          <w:lang w:eastAsia="ja-JP"/>
        </w:rPr>
      </w:r>
      <w:r w:rsidRPr="00943D65">
        <w:rPr>
          <w:b/>
          <w:lang w:eastAsia="ja-JP"/>
        </w:rPr>
        <w:fldChar w:fldCharType="separate"/>
      </w:r>
      <w:r w:rsidR="006A4D5A" w:rsidRPr="006A4D5A">
        <w:rPr>
          <w:rFonts w:hint="eastAsia"/>
          <w:b/>
          <w:lang w:eastAsia="ja-JP"/>
        </w:rPr>
        <w:t>Observation 1: Time</w:t>
      </w:r>
      <w:r w:rsidR="006A4D5A" w:rsidRPr="006A4D5A">
        <w:rPr>
          <w:b/>
          <w:lang w:eastAsia="ja-JP"/>
        </w:rPr>
        <w:t xml:space="preserve"> synchronization</w:t>
      </w:r>
      <w:r w:rsidR="006A4D5A" w:rsidRPr="006A4D5A">
        <w:rPr>
          <w:rFonts w:hint="eastAsia"/>
          <w:b/>
          <w:lang w:eastAsia="ja-JP"/>
        </w:rPr>
        <w:t xml:space="preserve"> requires 5GS reference timing provisioning at UE</w:t>
      </w:r>
      <w:r w:rsidRPr="00943D65">
        <w:rPr>
          <w:b/>
          <w:lang w:eastAsia="ja-JP"/>
        </w:rPr>
        <w:fldChar w:fldCharType="end"/>
      </w:r>
    </w:p>
    <w:p w14:paraId="5F207BB2" w14:textId="77777777"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_Ref54306284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Observation 2: 5GS reference timing might be corrected with </w:t>
      </w:r>
      <w:r w:rsidR="006A4D5A" w:rsidRPr="006A4D5A">
        <w:rPr>
          <w:b/>
          <w:lang w:eastAsia="ja-JP"/>
        </w:rPr>
        <w:t>propagation delay compensation</w:t>
      </w:r>
      <w:r w:rsidRPr="00D77672">
        <w:rPr>
          <w:b/>
          <w:lang w:eastAsia="ja-JP"/>
        </w:rPr>
        <w:fldChar w:fldCharType="end"/>
      </w:r>
    </w:p>
    <w:p w14:paraId="7C363580" w14:textId="77777777"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_Ref54306285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Observation 3: Upon receiving once 5GS </w:t>
      </w:r>
      <w:proofErr w:type="spellStart"/>
      <w:r w:rsidR="006A4D5A" w:rsidRPr="006A4D5A">
        <w:rPr>
          <w:b/>
          <w:lang w:eastAsia="ja-JP"/>
        </w:rPr>
        <w:t>referenceTimeInfo</w:t>
      </w:r>
      <w:proofErr w:type="spellEnd"/>
      <w:r w:rsidR="006A4D5A" w:rsidRPr="006A4D5A">
        <w:rPr>
          <w:rFonts w:hint="eastAsia"/>
          <w:b/>
          <w:lang w:eastAsia="ja-JP"/>
        </w:rPr>
        <w:t xml:space="preserve"> for a given </w:t>
      </w:r>
      <w:proofErr w:type="spellStart"/>
      <w:r w:rsidR="006A4D5A" w:rsidRPr="006A4D5A">
        <w:rPr>
          <w:rFonts w:hint="eastAsia"/>
          <w:b/>
          <w:lang w:eastAsia="ja-JP"/>
        </w:rPr>
        <w:t>SFN</w:t>
      </w:r>
      <w:proofErr w:type="spellEnd"/>
      <w:r w:rsidR="006A4D5A" w:rsidRPr="006A4D5A">
        <w:rPr>
          <w:rFonts w:hint="eastAsia"/>
          <w:b/>
          <w:lang w:eastAsia="ja-JP"/>
        </w:rPr>
        <w:t xml:space="preserve"> boundary, UE can maintain accurate 5GS timing by monitoring </w:t>
      </w:r>
      <w:proofErr w:type="spellStart"/>
      <w:r w:rsidR="006A4D5A" w:rsidRPr="006A4D5A">
        <w:rPr>
          <w:rFonts w:hint="eastAsia"/>
          <w:b/>
          <w:lang w:eastAsia="ja-JP"/>
        </w:rPr>
        <w:t>SFN</w:t>
      </w:r>
      <w:proofErr w:type="spellEnd"/>
      <w:r w:rsidR="006A4D5A" w:rsidRPr="006A4D5A">
        <w:rPr>
          <w:rFonts w:hint="eastAsia"/>
          <w:b/>
          <w:lang w:eastAsia="ja-JP"/>
        </w:rPr>
        <w:t xml:space="preserve"> timing within a cell (i.e. no specific UE clock drift vs 5G clock)</w:t>
      </w:r>
      <w:r w:rsidRPr="00D77672">
        <w:rPr>
          <w:b/>
          <w:lang w:eastAsia="ja-JP"/>
        </w:rPr>
        <w:fldChar w:fldCharType="end"/>
      </w:r>
    </w:p>
    <w:p w14:paraId="46AF6789" w14:textId="77777777"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_Ref54306289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Proposal 1: Confirm that all </w:t>
      </w:r>
      <w:proofErr w:type="spellStart"/>
      <w:r w:rsidR="006A4D5A" w:rsidRPr="006A4D5A">
        <w:rPr>
          <w:rFonts w:hint="eastAsia"/>
          <w:b/>
          <w:lang w:eastAsia="ja-JP"/>
        </w:rPr>
        <w:t>gNBs</w:t>
      </w:r>
      <w:proofErr w:type="spellEnd"/>
      <w:r w:rsidR="006A4D5A" w:rsidRPr="006A4D5A">
        <w:rPr>
          <w:rFonts w:hint="eastAsia"/>
          <w:b/>
          <w:lang w:eastAsia="ja-JP"/>
        </w:rPr>
        <w:t xml:space="preserve"> involved for mobility </w:t>
      </w:r>
      <w:proofErr w:type="gramStart"/>
      <w:r w:rsidR="006A4D5A" w:rsidRPr="006A4D5A">
        <w:rPr>
          <w:rFonts w:hint="eastAsia"/>
          <w:b/>
          <w:lang w:eastAsia="ja-JP"/>
        </w:rPr>
        <w:t xml:space="preserve">are  </w:t>
      </w:r>
      <w:r w:rsidR="006A4D5A" w:rsidRPr="006A4D5A">
        <w:rPr>
          <w:b/>
          <w:lang w:eastAsia="ja-JP"/>
        </w:rPr>
        <w:t>synchronized</w:t>
      </w:r>
      <w:proofErr w:type="gramEnd"/>
      <w:r w:rsidR="006A4D5A" w:rsidRPr="006A4D5A">
        <w:rPr>
          <w:b/>
          <w:lang w:eastAsia="ja-JP"/>
        </w:rPr>
        <w:t xml:space="preserve"> to the </w:t>
      </w:r>
      <w:r w:rsidR="006A4D5A" w:rsidRPr="006A4D5A">
        <w:rPr>
          <w:rFonts w:hint="eastAsia"/>
          <w:b/>
          <w:lang w:eastAsia="ja-JP"/>
        </w:rPr>
        <w:t xml:space="preserve">same </w:t>
      </w:r>
      <w:r w:rsidR="006A4D5A" w:rsidRPr="006A4D5A">
        <w:rPr>
          <w:b/>
          <w:lang w:eastAsia="ja-JP"/>
        </w:rPr>
        <w:t>5G GM clock</w:t>
      </w:r>
      <w:r w:rsidRPr="00D77672">
        <w:rPr>
          <w:b/>
          <w:lang w:eastAsia="ja-JP"/>
        </w:rPr>
        <w:fldChar w:fldCharType="end"/>
      </w:r>
    </w:p>
    <w:p w14:paraId="5223CC4F" w14:textId="77777777" w:rsidR="00D77672" w:rsidRPr="00681155" w:rsidRDefault="00D77672" w:rsidP="00B52C28">
      <w:pPr>
        <w:jc w:val="both"/>
        <w:rPr>
          <w:b/>
          <w:lang w:eastAsia="ja-JP"/>
        </w:rPr>
      </w:pPr>
      <w:r w:rsidRPr="00681155">
        <w:rPr>
          <w:b/>
          <w:lang w:eastAsia="ja-JP"/>
        </w:rPr>
        <w:fldChar w:fldCharType="begin"/>
      </w:r>
      <w:r w:rsidRPr="00681155">
        <w:rPr>
          <w:b/>
          <w:lang w:eastAsia="ja-JP"/>
        </w:rPr>
        <w:instrText xml:space="preserve"> REF _Ref54306291 \h  \* MERGEFORMAT </w:instrText>
      </w:r>
      <w:r w:rsidRPr="00681155">
        <w:rPr>
          <w:b/>
          <w:lang w:eastAsia="ja-JP"/>
        </w:rPr>
      </w:r>
      <w:r w:rsidRPr="00681155">
        <w:rPr>
          <w:b/>
          <w:lang w:eastAsia="ja-JP"/>
        </w:rPr>
        <w:fldChar w:fldCharType="separate"/>
      </w:r>
      <w:r w:rsidR="00681155" w:rsidRPr="00681155">
        <w:rPr>
          <w:rFonts w:hint="eastAsia"/>
          <w:b/>
          <w:lang w:eastAsia="ja-JP"/>
        </w:rPr>
        <w:t xml:space="preserve">Observation 4:  The </w:t>
      </w:r>
      <w:r w:rsidR="00681155" w:rsidRPr="00681155">
        <w:rPr>
          <w:b/>
          <w:lang w:eastAsia="ja-JP"/>
        </w:rPr>
        <w:t>“</w:t>
      </w:r>
      <w:r w:rsidR="00681155" w:rsidRPr="00681155">
        <w:rPr>
          <w:rFonts w:hint="eastAsia"/>
          <w:b/>
          <w:lang w:eastAsia="ja-JP"/>
        </w:rPr>
        <w:t>UE timing drift</w:t>
      </w:r>
      <w:r w:rsidR="00681155" w:rsidRPr="00681155">
        <w:rPr>
          <w:b/>
          <w:lang w:eastAsia="ja-JP"/>
        </w:rPr>
        <w:t>”</w:t>
      </w:r>
      <w:r w:rsidR="00681155" w:rsidRPr="00681155">
        <w:rPr>
          <w:rFonts w:hint="eastAsia"/>
          <w:b/>
          <w:lang w:eastAsia="ja-JP"/>
        </w:rPr>
        <w:t xml:space="preserve"> during one handover interruption can be neglected</w:t>
      </w:r>
      <w:r w:rsidRPr="00681155">
        <w:rPr>
          <w:b/>
          <w:lang w:eastAsia="ja-JP"/>
        </w:rPr>
        <w:fldChar w:fldCharType="end"/>
      </w:r>
    </w:p>
    <w:p w14:paraId="4261CEDC" w14:textId="77777777" w:rsidR="00D77672" w:rsidRPr="00D77672" w:rsidRDefault="00D77672" w:rsidP="00B52C28">
      <w:pPr>
        <w:jc w:val="both"/>
        <w:rPr>
          <w:b/>
          <w:lang w:eastAsia="ja-JP"/>
        </w:rPr>
      </w:pPr>
      <w:r w:rsidRPr="00D77672">
        <w:rPr>
          <w:b/>
          <w:lang w:eastAsia="ja-JP"/>
        </w:rPr>
        <w:fldChar w:fldCharType="begin"/>
      </w:r>
      <w:r w:rsidRPr="00D77672">
        <w:rPr>
          <w:b/>
          <w:lang w:eastAsia="ja-JP"/>
        </w:rPr>
        <w:instrText xml:space="preserve"> REF _Ref54306293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Observation 5:  It </w:t>
      </w:r>
      <w:r w:rsidR="006A4D5A" w:rsidRPr="006A4D5A">
        <w:rPr>
          <w:b/>
          <w:lang w:eastAsia="ja-JP"/>
        </w:rPr>
        <w:t xml:space="preserve">is possible </w:t>
      </w:r>
      <w:r w:rsidR="006A4D5A" w:rsidRPr="006A4D5A">
        <w:rPr>
          <w:rFonts w:hint="eastAsia"/>
          <w:b/>
          <w:lang w:eastAsia="ja-JP"/>
        </w:rPr>
        <w:t>to maintain accurate 5G timing in target cell from reference in source cell (with limited error)</w:t>
      </w:r>
      <w:r w:rsidRPr="00D77672">
        <w:rPr>
          <w:b/>
          <w:lang w:eastAsia="ja-JP"/>
        </w:rPr>
        <w:fldChar w:fldCharType="end"/>
      </w:r>
    </w:p>
    <w:p w14:paraId="3D49B7CC" w14:textId="77777777" w:rsidR="000A6FB1" w:rsidRPr="000A6FB1" w:rsidRDefault="00D77672" w:rsidP="008510B7">
      <w:pPr>
        <w:jc w:val="both"/>
        <w:rPr>
          <w:b/>
          <w:lang w:eastAsia="ja-JP"/>
        </w:rPr>
      </w:pPr>
      <w:r w:rsidRPr="00D77672">
        <w:rPr>
          <w:b/>
          <w:lang w:eastAsia="ja-JP"/>
        </w:rPr>
        <w:lastRenderedPageBreak/>
        <w:fldChar w:fldCharType="begin"/>
      </w:r>
      <w:r w:rsidRPr="00D77672">
        <w:rPr>
          <w:b/>
          <w:lang w:eastAsia="ja-JP"/>
        </w:rPr>
        <w:instrText xml:space="preserve"> REF _Ref47617175 \h  \* MERGEFORMAT </w:instrText>
      </w:r>
      <w:r w:rsidRPr="00D77672">
        <w:rPr>
          <w:b/>
          <w:lang w:eastAsia="ja-JP"/>
        </w:rPr>
      </w:r>
      <w:r w:rsidRPr="00D77672">
        <w:rPr>
          <w:b/>
          <w:lang w:eastAsia="ja-JP"/>
        </w:rPr>
        <w:fldChar w:fldCharType="separate"/>
      </w:r>
      <w:r w:rsidR="006A4D5A" w:rsidRPr="006A4D5A">
        <w:rPr>
          <w:rFonts w:hint="eastAsia"/>
          <w:b/>
          <w:lang w:eastAsia="ja-JP"/>
        </w:rPr>
        <w:t xml:space="preserve">Proposal 2: It </w:t>
      </w:r>
      <w:r w:rsidR="006A4D5A" w:rsidRPr="006A4D5A">
        <w:rPr>
          <w:b/>
          <w:lang w:eastAsia="ja-JP"/>
        </w:rPr>
        <w:t>should</w:t>
      </w:r>
      <w:r w:rsidR="006A4D5A" w:rsidRPr="006A4D5A">
        <w:rPr>
          <w:rFonts w:hint="eastAsia"/>
          <w:b/>
          <w:lang w:eastAsia="ja-JP"/>
        </w:rPr>
        <w:t xml:space="preserve"> be </w:t>
      </w:r>
      <w:r w:rsidR="006A4D5A" w:rsidRPr="006A4D5A">
        <w:rPr>
          <w:b/>
          <w:lang w:eastAsia="ja-JP"/>
        </w:rPr>
        <w:t>possible</w:t>
      </w:r>
      <w:r w:rsidR="006A4D5A" w:rsidRPr="006A4D5A">
        <w:rPr>
          <w:rFonts w:hint="eastAsia"/>
          <w:b/>
          <w:lang w:eastAsia="ja-JP"/>
        </w:rPr>
        <w:t xml:space="preserve"> for </w:t>
      </w:r>
      <w:r w:rsidR="006A4D5A" w:rsidRPr="006A4D5A">
        <w:rPr>
          <w:b/>
          <w:lang w:eastAsia="ja-JP"/>
        </w:rPr>
        <w:t>the</w:t>
      </w:r>
      <w:r w:rsidR="006A4D5A" w:rsidRPr="006A4D5A">
        <w:rPr>
          <w:rFonts w:hint="eastAsia"/>
          <w:b/>
          <w:lang w:eastAsia="ja-JP"/>
        </w:rPr>
        <w:t xml:space="preserve"> UE to refresh its reference time after handover</w:t>
      </w:r>
      <w:r w:rsidRPr="00D77672">
        <w:rPr>
          <w:b/>
          <w:lang w:eastAsia="ja-JP"/>
        </w:rPr>
        <w:fldChar w:fldCharType="end"/>
      </w:r>
    </w:p>
    <w:p w14:paraId="501CD9D6" w14:textId="77777777" w:rsidR="002A02A6" w:rsidRPr="005B32D9" w:rsidRDefault="002A02A6" w:rsidP="002A02A6">
      <w:pPr>
        <w:keepNext/>
        <w:keepLines/>
        <w:pBdr>
          <w:top w:val="single" w:sz="12" w:space="3" w:color="auto"/>
        </w:pBdr>
        <w:tabs>
          <w:tab w:val="num" w:pos="432"/>
        </w:tabs>
        <w:spacing w:before="240"/>
        <w:ind w:left="432" w:hanging="432"/>
        <w:outlineLvl w:val="0"/>
        <w:rPr>
          <w:rFonts w:ascii="Arial" w:hAnsi="Arial"/>
          <w:sz w:val="36"/>
        </w:rPr>
      </w:pPr>
      <w:r w:rsidRPr="005B32D9">
        <w:rPr>
          <w:rFonts w:ascii="Arial" w:hAnsi="Arial"/>
          <w:sz w:val="36"/>
        </w:rPr>
        <w:t>References</w:t>
      </w:r>
    </w:p>
    <w:p w14:paraId="7DDDC094" w14:textId="77777777" w:rsidR="00D850F2" w:rsidRDefault="00D850F2" w:rsidP="00D850F2">
      <w:pPr>
        <w:numPr>
          <w:ilvl w:val="0"/>
          <w:numId w:val="5"/>
        </w:numPr>
        <w:overflowPunct w:val="0"/>
        <w:autoSpaceDE w:val="0"/>
        <w:autoSpaceDN w:val="0"/>
        <w:adjustRightInd w:val="0"/>
        <w:textAlignment w:val="baseline"/>
      </w:pPr>
      <w:bookmarkStart w:id="9" w:name="_Ref497831526"/>
      <w:bookmarkStart w:id="10" w:name="_Ref498647894"/>
      <w:bookmarkStart w:id="11" w:name="_Ref510726714"/>
      <w:bookmarkStart w:id="12" w:name="_Ref32510833"/>
      <w:r w:rsidRPr="00D850F2">
        <w:rPr>
          <w:noProof/>
        </w:rPr>
        <w:t>RP-201310</w:t>
      </w:r>
      <w:r>
        <w:rPr>
          <w:rFonts w:hint="eastAsia"/>
          <w:noProof/>
          <w:lang w:eastAsia="ja-JP"/>
        </w:rPr>
        <w:t xml:space="preserve">, </w:t>
      </w:r>
      <w:r>
        <w:rPr>
          <w:noProof/>
          <w:lang w:eastAsia="ja-JP"/>
        </w:rPr>
        <w:t>“</w:t>
      </w:r>
      <w:r w:rsidRPr="00D850F2">
        <w:rPr>
          <w:i/>
          <w:noProof/>
          <w:lang w:eastAsia="ja-JP"/>
        </w:rPr>
        <w:t>Revised WID: Enhanced Industrial Internet of Things (IoT) and ultra-reliable and low latency communication (URLLC) support for NR</w:t>
      </w:r>
      <w:r>
        <w:rPr>
          <w:noProof/>
          <w:lang w:eastAsia="ja-JP"/>
        </w:rPr>
        <w:t>”</w:t>
      </w:r>
      <w:r>
        <w:rPr>
          <w:rFonts w:hint="eastAsia"/>
          <w:noProof/>
          <w:lang w:eastAsia="ja-JP"/>
        </w:rPr>
        <w:t xml:space="preserve">, </w:t>
      </w:r>
      <w:r w:rsidRPr="00D850F2">
        <w:rPr>
          <w:noProof/>
          <w:lang w:eastAsia="ja-JP"/>
        </w:rPr>
        <w:t>Nokia, Nokia Shanghai Bell</w:t>
      </w:r>
    </w:p>
    <w:p w14:paraId="3F31E5CD" w14:textId="77777777" w:rsidR="00D52769" w:rsidRDefault="00D52769" w:rsidP="00D52769">
      <w:pPr>
        <w:numPr>
          <w:ilvl w:val="0"/>
          <w:numId w:val="5"/>
        </w:numPr>
        <w:overflowPunct w:val="0"/>
        <w:autoSpaceDE w:val="0"/>
        <w:autoSpaceDN w:val="0"/>
        <w:adjustRightInd w:val="0"/>
        <w:textAlignment w:val="baseline"/>
      </w:pPr>
      <w:bookmarkStart w:id="13" w:name="_Ref47552538"/>
      <w:r w:rsidRPr="00D52769">
        <w:t>3GPP TR 23.700-20 V0.4.0</w:t>
      </w:r>
      <w:bookmarkEnd w:id="13"/>
    </w:p>
    <w:p w14:paraId="7849C302" w14:textId="77777777" w:rsidR="00C2231B" w:rsidRDefault="00C2231B" w:rsidP="00C2231B">
      <w:pPr>
        <w:numPr>
          <w:ilvl w:val="0"/>
          <w:numId w:val="5"/>
        </w:numPr>
        <w:overflowPunct w:val="0"/>
        <w:autoSpaceDE w:val="0"/>
        <w:autoSpaceDN w:val="0"/>
        <w:adjustRightInd w:val="0"/>
        <w:textAlignment w:val="baseline"/>
      </w:pPr>
      <w:bookmarkStart w:id="14" w:name="_Ref47554105"/>
      <w:r w:rsidRPr="00C2231B">
        <w:t>3GPP TS 23.501 V16.5.0</w:t>
      </w:r>
      <w:bookmarkEnd w:id="9"/>
      <w:bookmarkEnd w:id="10"/>
      <w:bookmarkEnd w:id="11"/>
      <w:bookmarkEnd w:id="12"/>
      <w:bookmarkEnd w:id="14"/>
    </w:p>
    <w:sectPr w:rsidR="00C2231B"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09BBD" w14:textId="77777777" w:rsidR="003856A7" w:rsidRDefault="003856A7">
      <w:r>
        <w:separator/>
      </w:r>
    </w:p>
  </w:endnote>
  <w:endnote w:type="continuationSeparator" w:id="0">
    <w:p w14:paraId="0C4E4462" w14:textId="77777777" w:rsidR="003856A7" w:rsidRDefault="003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FFE49" w14:textId="77777777" w:rsidR="003856A7" w:rsidRDefault="003856A7">
      <w:r>
        <w:separator/>
      </w:r>
    </w:p>
  </w:footnote>
  <w:footnote w:type="continuationSeparator" w:id="0">
    <w:p w14:paraId="1D18C94D" w14:textId="77777777" w:rsidR="003856A7" w:rsidRDefault="00385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2"/>
  </w:num>
  <w:num w:numId="4">
    <w:abstractNumId w:val="4"/>
  </w:num>
  <w:num w:numId="5">
    <w:abstractNumId w:val="8"/>
  </w:num>
  <w:num w:numId="6">
    <w:abstractNumId w:val="3"/>
  </w:num>
  <w:num w:numId="7">
    <w:abstractNumId w:val="2"/>
  </w:num>
  <w:num w:numId="8">
    <w:abstractNumId w:val="10"/>
  </w:num>
  <w:num w:numId="9">
    <w:abstractNumId w:val="6"/>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1"/>
  </w:num>
  <w:num w:numId="13">
    <w:abstractNumId w:val="11"/>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6616"/>
    <w:rsid w:val="00000077"/>
    <w:rsid w:val="00000A1F"/>
    <w:rsid w:val="00000A54"/>
    <w:rsid w:val="00000D8F"/>
    <w:rsid w:val="00001021"/>
    <w:rsid w:val="0000103B"/>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E6B"/>
    <w:rsid w:val="00010EE0"/>
    <w:rsid w:val="0001181D"/>
    <w:rsid w:val="00011C44"/>
    <w:rsid w:val="0001245D"/>
    <w:rsid w:val="00012541"/>
    <w:rsid w:val="000134FA"/>
    <w:rsid w:val="00013627"/>
    <w:rsid w:val="000137E4"/>
    <w:rsid w:val="000138F3"/>
    <w:rsid w:val="00013A12"/>
    <w:rsid w:val="00013ED9"/>
    <w:rsid w:val="0001465F"/>
    <w:rsid w:val="00014B83"/>
    <w:rsid w:val="00014FFF"/>
    <w:rsid w:val="0001514A"/>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9E"/>
    <w:rsid w:val="0003668C"/>
    <w:rsid w:val="00036B71"/>
    <w:rsid w:val="00036EE0"/>
    <w:rsid w:val="00036F82"/>
    <w:rsid w:val="0003734A"/>
    <w:rsid w:val="000375C1"/>
    <w:rsid w:val="000378CF"/>
    <w:rsid w:val="000407FE"/>
    <w:rsid w:val="000416B3"/>
    <w:rsid w:val="00041B12"/>
    <w:rsid w:val="00041BFC"/>
    <w:rsid w:val="000420FB"/>
    <w:rsid w:val="000425F0"/>
    <w:rsid w:val="000429F5"/>
    <w:rsid w:val="00042CAA"/>
    <w:rsid w:val="00043021"/>
    <w:rsid w:val="00043293"/>
    <w:rsid w:val="0004356E"/>
    <w:rsid w:val="00043D07"/>
    <w:rsid w:val="0004411A"/>
    <w:rsid w:val="000446A4"/>
    <w:rsid w:val="0004511D"/>
    <w:rsid w:val="00045318"/>
    <w:rsid w:val="00045B6F"/>
    <w:rsid w:val="00046088"/>
    <w:rsid w:val="000460E6"/>
    <w:rsid w:val="000466A9"/>
    <w:rsid w:val="000468F6"/>
    <w:rsid w:val="00046D19"/>
    <w:rsid w:val="0004774C"/>
    <w:rsid w:val="00047756"/>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FF0"/>
    <w:rsid w:val="00082783"/>
    <w:rsid w:val="00082937"/>
    <w:rsid w:val="0008336D"/>
    <w:rsid w:val="000834A4"/>
    <w:rsid w:val="00083EDA"/>
    <w:rsid w:val="000841A8"/>
    <w:rsid w:val="00084301"/>
    <w:rsid w:val="0008452A"/>
    <w:rsid w:val="00084A47"/>
    <w:rsid w:val="00084B17"/>
    <w:rsid w:val="00084BE4"/>
    <w:rsid w:val="0008544F"/>
    <w:rsid w:val="00085941"/>
    <w:rsid w:val="00085A24"/>
    <w:rsid w:val="00085C24"/>
    <w:rsid w:val="00085DB7"/>
    <w:rsid w:val="00085E90"/>
    <w:rsid w:val="000864C4"/>
    <w:rsid w:val="00086609"/>
    <w:rsid w:val="0008674D"/>
    <w:rsid w:val="0008682B"/>
    <w:rsid w:val="00086E82"/>
    <w:rsid w:val="00090399"/>
    <w:rsid w:val="00090BB8"/>
    <w:rsid w:val="00092919"/>
    <w:rsid w:val="00092DCA"/>
    <w:rsid w:val="000937D2"/>
    <w:rsid w:val="00093DD2"/>
    <w:rsid w:val="000940C0"/>
    <w:rsid w:val="0009461E"/>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5FC6"/>
    <w:rsid w:val="000B62CA"/>
    <w:rsid w:val="000B6436"/>
    <w:rsid w:val="000B6922"/>
    <w:rsid w:val="000B6B08"/>
    <w:rsid w:val="000B6BA1"/>
    <w:rsid w:val="000B6D46"/>
    <w:rsid w:val="000B6EF5"/>
    <w:rsid w:val="000B79FE"/>
    <w:rsid w:val="000B7B1B"/>
    <w:rsid w:val="000C084C"/>
    <w:rsid w:val="000C086D"/>
    <w:rsid w:val="000C0B1F"/>
    <w:rsid w:val="000C0EB5"/>
    <w:rsid w:val="000C1072"/>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CBF"/>
    <w:rsid w:val="000C736B"/>
    <w:rsid w:val="000C73B4"/>
    <w:rsid w:val="000C7616"/>
    <w:rsid w:val="000C78C3"/>
    <w:rsid w:val="000C7D4E"/>
    <w:rsid w:val="000C7E14"/>
    <w:rsid w:val="000D01BA"/>
    <w:rsid w:val="000D1019"/>
    <w:rsid w:val="000D1190"/>
    <w:rsid w:val="000D14F3"/>
    <w:rsid w:val="000D15F3"/>
    <w:rsid w:val="000D19C5"/>
    <w:rsid w:val="000D1A28"/>
    <w:rsid w:val="000D2395"/>
    <w:rsid w:val="000D2907"/>
    <w:rsid w:val="000D2D12"/>
    <w:rsid w:val="000D2E2A"/>
    <w:rsid w:val="000D31B8"/>
    <w:rsid w:val="000D32BA"/>
    <w:rsid w:val="000D3487"/>
    <w:rsid w:val="000D3CB5"/>
    <w:rsid w:val="000D401B"/>
    <w:rsid w:val="000D405A"/>
    <w:rsid w:val="000D424F"/>
    <w:rsid w:val="000D46EE"/>
    <w:rsid w:val="000D4CE6"/>
    <w:rsid w:val="000D4E0C"/>
    <w:rsid w:val="000D5AC6"/>
    <w:rsid w:val="000D5F83"/>
    <w:rsid w:val="000D6EC6"/>
    <w:rsid w:val="000D7224"/>
    <w:rsid w:val="000D784A"/>
    <w:rsid w:val="000E0492"/>
    <w:rsid w:val="000E1041"/>
    <w:rsid w:val="000E1366"/>
    <w:rsid w:val="000E1A19"/>
    <w:rsid w:val="000E1B3A"/>
    <w:rsid w:val="000E1B54"/>
    <w:rsid w:val="000E2067"/>
    <w:rsid w:val="000E2303"/>
    <w:rsid w:val="000E2691"/>
    <w:rsid w:val="000E27EB"/>
    <w:rsid w:val="000E2C23"/>
    <w:rsid w:val="000E3560"/>
    <w:rsid w:val="000E36AD"/>
    <w:rsid w:val="000E3B40"/>
    <w:rsid w:val="000E3D46"/>
    <w:rsid w:val="000E4C96"/>
    <w:rsid w:val="000E552B"/>
    <w:rsid w:val="000E58CF"/>
    <w:rsid w:val="000E5C64"/>
    <w:rsid w:val="000E6208"/>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35"/>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A3E"/>
    <w:rsid w:val="00125C52"/>
    <w:rsid w:val="00125E63"/>
    <w:rsid w:val="001266F1"/>
    <w:rsid w:val="00126DA5"/>
    <w:rsid w:val="001271F9"/>
    <w:rsid w:val="00127407"/>
    <w:rsid w:val="0012741B"/>
    <w:rsid w:val="00127E48"/>
    <w:rsid w:val="00130319"/>
    <w:rsid w:val="0013122B"/>
    <w:rsid w:val="00131543"/>
    <w:rsid w:val="00131FD4"/>
    <w:rsid w:val="00132369"/>
    <w:rsid w:val="00132FF0"/>
    <w:rsid w:val="00133103"/>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30CD"/>
    <w:rsid w:val="00143693"/>
    <w:rsid w:val="001436BE"/>
    <w:rsid w:val="00143A35"/>
    <w:rsid w:val="00143A6E"/>
    <w:rsid w:val="001442C3"/>
    <w:rsid w:val="0014436D"/>
    <w:rsid w:val="001445CF"/>
    <w:rsid w:val="0014511E"/>
    <w:rsid w:val="001458BF"/>
    <w:rsid w:val="00145995"/>
    <w:rsid w:val="00145C8F"/>
    <w:rsid w:val="0014638D"/>
    <w:rsid w:val="00146518"/>
    <w:rsid w:val="00147C15"/>
    <w:rsid w:val="00147C76"/>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89E"/>
    <w:rsid w:val="001679C5"/>
    <w:rsid w:val="00167BD1"/>
    <w:rsid w:val="00167D56"/>
    <w:rsid w:val="00170570"/>
    <w:rsid w:val="00170C0A"/>
    <w:rsid w:val="001711E8"/>
    <w:rsid w:val="00171BBC"/>
    <w:rsid w:val="00171E83"/>
    <w:rsid w:val="0017278A"/>
    <w:rsid w:val="00172CDA"/>
    <w:rsid w:val="00173182"/>
    <w:rsid w:val="00173D3E"/>
    <w:rsid w:val="00173EAF"/>
    <w:rsid w:val="00174144"/>
    <w:rsid w:val="00174596"/>
    <w:rsid w:val="00175C29"/>
    <w:rsid w:val="001764D7"/>
    <w:rsid w:val="00176652"/>
    <w:rsid w:val="001768B6"/>
    <w:rsid w:val="00176945"/>
    <w:rsid w:val="00176B35"/>
    <w:rsid w:val="00176EA8"/>
    <w:rsid w:val="00176F35"/>
    <w:rsid w:val="001771D5"/>
    <w:rsid w:val="00177467"/>
    <w:rsid w:val="0017772D"/>
    <w:rsid w:val="00177970"/>
    <w:rsid w:val="001807FA"/>
    <w:rsid w:val="00180A2A"/>
    <w:rsid w:val="00180B51"/>
    <w:rsid w:val="00180D77"/>
    <w:rsid w:val="00180E49"/>
    <w:rsid w:val="00181289"/>
    <w:rsid w:val="00181A7D"/>
    <w:rsid w:val="001821F9"/>
    <w:rsid w:val="00182838"/>
    <w:rsid w:val="0018425A"/>
    <w:rsid w:val="001842E4"/>
    <w:rsid w:val="001843AE"/>
    <w:rsid w:val="00184407"/>
    <w:rsid w:val="00184499"/>
    <w:rsid w:val="0018530D"/>
    <w:rsid w:val="0018555B"/>
    <w:rsid w:val="00185893"/>
    <w:rsid w:val="001863F1"/>
    <w:rsid w:val="00186488"/>
    <w:rsid w:val="00186938"/>
    <w:rsid w:val="00187222"/>
    <w:rsid w:val="0018747F"/>
    <w:rsid w:val="0018788E"/>
    <w:rsid w:val="00187E14"/>
    <w:rsid w:val="00187E96"/>
    <w:rsid w:val="001905F3"/>
    <w:rsid w:val="00190F12"/>
    <w:rsid w:val="001911EB"/>
    <w:rsid w:val="00192293"/>
    <w:rsid w:val="001925A9"/>
    <w:rsid w:val="00193142"/>
    <w:rsid w:val="00193747"/>
    <w:rsid w:val="0019472B"/>
    <w:rsid w:val="001958E3"/>
    <w:rsid w:val="00195A89"/>
    <w:rsid w:val="001963D2"/>
    <w:rsid w:val="00196514"/>
    <w:rsid w:val="001966D2"/>
    <w:rsid w:val="0019730D"/>
    <w:rsid w:val="001A0C66"/>
    <w:rsid w:val="001A0CB9"/>
    <w:rsid w:val="001A12AC"/>
    <w:rsid w:val="001A14A3"/>
    <w:rsid w:val="001A194B"/>
    <w:rsid w:val="001A1B9D"/>
    <w:rsid w:val="001A1D6F"/>
    <w:rsid w:val="001A20D4"/>
    <w:rsid w:val="001A21B2"/>
    <w:rsid w:val="001A24F6"/>
    <w:rsid w:val="001A2B2B"/>
    <w:rsid w:val="001A2CF2"/>
    <w:rsid w:val="001A30D0"/>
    <w:rsid w:val="001A3284"/>
    <w:rsid w:val="001A4C57"/>
    <w:rsid w:val="001A50AE"/>
    <w:rsid w:val="001A50B1"/>
    <w:rsid w:val="001A5764"/>
    <w:rsid w:val="001A5853"/>
    <w:rsid w:val="001A5A22"/>
    <w:rsid w:val="001A5F42"/>
    <w:rsid w:val="001A6604"/>
    <w:rsid w:val="001A745C"/>
    <w:rsid w:val="001A79A4"/>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1DE"/>
    <w:rsid w:val="001B674A"/>
    <w:rsid w:val="001B6982"/>
    <w:rsid w:val="001B6B77"/>
    <w:rsid w:val="001B770C"/>
    <w:rsid w:val="001B783E"/>
    <w:rsid w:val="001B79C5"/>
    <w:rsid w:val="001B7BBE"/>
    <w:rsid w:val="001C04B6"/>
    <w:rsid w:val="001C086D"/>
    <w:rsid w:val="001C17E2"/>
    <w:rsid w:val="001C341F"/>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CC1"/>
    <w:rsid w:val="001D3E58"/>
    <w:rsid w:val="001D43C3"/>
    <w:rsid w:val="001D472D"/>
    <w:rsid w:val="001D4854"/>
    <w:rsid w:val="001D4ABF"/>
    <w:rsid w:val="001D4E9D"/>
    <w:rsid w:val="001D4FC4"/>
    <w:rsid w:val="001D5080"/>
    <w:rsid w:val="001D52E4"/>
    <w:rsid w:val="001D5430"/>
    <w:rsid w:val="001D5863"/>
    <w:rsid w:val="001D5D39"/>
    <w:rsid w:val="001D66FC"/>
    <w:rsid w:val="001D6A43"/>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BC"/>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462"/>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6E6"/>
    <w:rsid w:val="0022252C"/>
    <w:rsid w:val="00222870"/>
    <w:rsid w:val="00222C40"/>
    <w:rsid w:val="002233D8"/>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32B7"/>
    <w:rsid w:val="00234041"/>
    <w:rsid w:val="0023443B"/>
    <w:rsid w:val="00234C5F"/>
    <w:rsid w:val="00235EAB"/>
    <w:rsid w:val="002367EC"/>
    <w:rsid w:val="00236947"/>
    <w:rsid w:val="00236C6E"/>
    <w:rsid w:val="00236C86"/>
    <w:rsid w:val="00237106"/>
    <w:rsid w:val="00237211"/>
    <w:rsid w:val="002374E6"/>
    <w:rsid w:val="00237771"/>
    <w:rsid w:val="00237BAA"/>
    <w:rsid w:val="00237C13"/>
    <w:rsid w:val="00237E42"/>
    <w:rsid w:val="002405B0"/>
    <w:rsid w:val="0024085D"/>
    <w:rsid w:val="00240F95"/>
    <w:rsid w:val="002416CC"/>
    <w:rsid w:val="00242173"/>
    <w:rsid w:val="002424C0"/>
    <w:rsid w:val="0024282D"/>
    <w:rsid w:val="00243641"/>
    <w:rsid w:val="002437DD"/>
    <w:rsid w:val="00244113"/>
    <w:rsid w:val="00244D50"/>
    <w:rsid w:val="00245579"/>
    <w:rsid w:val="00245D0A"/>
    <w:rsid w:val="002461C3"/>
    <w:rsid w:val="00246D30"/>
    <w:rsid w:val="00246D97"/>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F79"/>
    <w:rsid w:val="0027138D"/>
    <w:rsid w:val="0027155D"/>
    <w:rsid w:val="00271D76"/>
    <w:rsid w:val="002721E7"/>
    <w:rsid w:val="00272474"/>
    <w:rsid w:val="0027283D"/>
    <w:rsid w:val="00272CAE"/>
    <w:rsid w:val="002739D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8057E"/>
    <w:rsid w:val="00280813"/>
    <w:rsid w:val="0028104A"/>
    <w:rsid w:val="002810E9"/>
    <w:rsid w:val="0028110A"/>
    <w:rsid w:val="0028156D"/>
    <w:rsid w:val="00281855"/>
    <w:rsid w:val="0028222A"/>
    <w:rsid w:val="00282B19"/>
    <w:rsid w:val="00282F93"/>
    <w:rsid w:val="00283177"/>
    <w:rsid w:val="00283437"/>
    <w:rsid w:val="0028415F"/>
    <w:rsid w:val="0028417E"/>
    <w:rsid w:val="00284237"/>
    <w:rsid w:val="002842D1"/>
    <w:rsid w:val="002846FC"/>
    <w:rsid w:val="0028499F"/>
    <w:rsid w:val="002850F6"/>
    <w:rsid w:val="00285637"/>
    <w:rsid w:val="0028658B"/>
    <w:rsid w:val="002865FA"/>
    <w:rsid w:val="002868F8"/>
    <w:rsid w:val="002869C0"/>
    <w:rsid w:val="00286B25"/>
    <w:rsid w:val="002874C2"/>
    <w:rsid w:val="002876E9"/>
    <w:rsid w:val="00287B52"/>
    <w:rsid w:val="00287EB6"/>
    <w:rsid w:val="00290139"/>
    <w:rsid w:val="00290A89"/>
    <w:rsid w:val="00290B2A"/>
    <w:rsid w:val="00291427"/>
    <w:rsid w:val="00292022"/>
    <w:rsid w:val="002921C4"/>
    <w:rsid w:val="0029242D"/>
    <w:rsid w:val="002927D1"/>
    <w:rsid w:val="002932EC"/>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3152"/>
    <w:rsid w:val="002B31C1"/>
    <w:rsid w:val="002B36AF"/>
    <w:rsid w:val="002B3BEC"/>
    <w:rsid w:val="002B446A"/>
    <w:rsid w:val="002B45BF"/>
    <w:rsid w:val="002B6395"/>
    <w:rsid w:val="002B6575"/>
    <w:rsid w:val="002B6616"/>
    <w:rsid w:val="002B691A"/>
    <w:rsid w:val="002B6BD7"/>
    <w:rsid w:val="002B72D7"/>
    <w:rsid w:val="002B75CC"/>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C"/>
    <w:rsid w:val="002D087B"/>
    <w:rsid w:val="002D0BCE"/>
    <w:rsid w:val="002D0C6C"/>
    <w:rsid w:val="002D0C99"/>
    <w:rsid w:val="002D1974"/>
    <w:rsid w:val="002D1AB6"/>
    <w:rsid w:val="002D282D"/>
    <w:rsid w:val="002D2AA5"/>
    <w:rsid w:val="002D33E0"/>
    <w:rsid w:val="002D3739"/>
    <w:rsid w:val="002D3951"/>
    <w:rsid w:val="002D3BBD"/>
    <w:rsid w:val="002D3C83"/>
    <w:rsid w:val="002D3E06"/>
    <w:rsid w:val="002D4020"/>
    <w:rsid w:val="002D4855"/>
    <w:rsid w:val="002D4919"/>
    <w:rsid w:val="002D4A80"/>
    <w:rsid w:val="002D5253"/>
    <w:rsid w:val="002D5DDD"/>
    <w:rsid w:val="002D74E0"/>
    <w:rsid w:val="002D7565"/>
    <w:rsid w:val="002E02A6"/>
    <w:rsid w:val="002E0337"/>
    <w:rsid w:val="002E0BD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B49"/>
    <w:rsid w:val="002E674A"/>
    <w:rsid w:val="002E67E7"/>
    <w:rsid w:val="002E7660"/>
    <w:rsid w:val="002E7764"/>
    <w:rsid w:val="002E77B4"/>
    <w:rsid w:val="002E7B67"/>
    <w:rsid w:val="002F03B7"/>
    <w:rsid w:val="002F06B3"/>
    <w:rsid w:val="002F1791"/>
    <w:rsid w:val="002F25E5"/>
    <w:rsid w:val="002F2AE5"/>
    <w:rsid w:val="002F3018"/>
    <w:rsid w:val="002F30D9"/>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EF9"/>
    <w:rsid w:val="003301E9"/>
    <w:rsid w:val="00330243"/>
    <w:rsid w:val="003305AC"/>
    <w:rsid w:val="0033067B"/>
    <w:rsid w:val="00330AF0"/>
    <w:rsid w:val="00330C5D"/>
    <w:rsid w:val="00331245"/>
    <w:rsid w:val="00331288"/>
    <w:rsid w:val="003313B3"/>
    <w:rsid w:val="0033156B"/>
    <w:rsid w:val="00331E3C"/>
    <w:rsid w:val="003322B3"/>
    <w:rsid w:val="00332480"/>
    <w:rsid w:val="003324CA"/>
    <w:rsid w:val="00332DD8"/>
    <w:rsid w:val="00332E3C"/>
    <w:rsid w:val="00333352"/>
    <w:rsid w:val="00333483"/>
    <w:rsid w:val="003344CE"/>
    <w:rsid w:val="003346A2"/>
    <w:rsid w:val="00334A60"/>
    <w:rsid w:val="00334C40"/>
    <w:rsid w:val="00334DE8"/>
    <w:rsid w:val="00334FC2"/>
    <w:rsid w:val="00335442"/>
    <w:rsid w:val="003359A3"/>
    <w:rsid w:val="00335A5E"/>
    <w:rsid w:val="00335B06"/>
    <w:rsid w:val="00335B14"/>
    <w:rsid w:val="00336400"/>
    <w:rsid w:val="00336F9E"/>
    <w:rsid w:val="00337613"/>
    <w:rsid w:val="00337947"/>
    <w:rsid w:val="00337A5E"/>
    <w:rsid w:val="0034113C"/>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4F68"/>
    <w:rsid w:val="003453D9"/>
    <w:rsid w:val="0034548A"/>
    <w:rsid w:val="00345A7D"/>
    <w:rsid w:val="00345CDD"/>
    <w:rsid w:val="00345FF9"/>
    <w:rsid w:val="0034613F"/>
    <w:rsid w:val="0034681B"/>
    <w:rsid w:val="00346ED3"/>
    <w:rsid w:val="00347822"/>
    <w:rsid w:val="003478F5"/>
    <w:rsid w:val="00347C1B"/>
    <w:rsid w:val="003502DD"/>
    <w:rsid w:val="00350581"/>
    <w:rsid w:val="003508AD"/>
    <w:rsid w:val="00350BB4"/>
    <w:rsid w:val="0035107D"/>
    <w:rsid w:val="00351427"/>
    <w:rsid w:val="00351DE8"/>
    <w:rsid w:val="00351EB4"/>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CBB"/>
    <w:rsid w:val="003563E8"/>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1CFE"/>
    <w:rsid w:val="003628B4"/>
    <w:rsid w:val="00362B30"/>
    <w:rsid w:val="00362DCC"/>
    <w:rsid w:val="0036312F"/>
    <w:rsid w:val="003632B6"/>
    <w:rsid w:val="00363482"/>
    <w:rsid w:val="0036351D"/>
    <w:rsid w:val="003640F3"/>
    <w:rsid w:val="00364132"/>
    <w:rsid w:val="00364660"/>
    <w:rsid w:val="0036490F"/>
    <w:rsid w:val="00364A78"/>
    <w:rsid w:val="00364B0A"/>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2FB"/>
    <w:rsid w:val="00383432"/>
    <w:rsid w:val="00383571"/>
    <w:rsid w:val="003839AD"/>
    <w:rsid w:val="00383E30"/>
    <w:rsid w:val="00384A48"/>
    <w:rsid w:val="00384DC1"/>
    <w:rsid w:val="00384FF9"/>
    <w:rsid w:val="00385043"/>
    <w:rsid w:val="00385127"/>
    <w:rsid w:val="003856A7"/>
    <w:rsid w:val="00385D57"/>
    <w:rsid w:val="003860A4"/>
    <w:rsid w:val="00386160"/>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4F4"/>
    <w:rsid w:val="003957E3"/>
    <w:rsid w:val="003959B1"/>
    <w:rsid w:val="00396093"/>
    <w:rsid w:val="003961A7"/>
    <w:rsid w:val="00396303"/>
    <w:rsid w:val="003964AE"/>
    <w:rsid w:val="003A0629"/>
    <w:rsid w:val="003A06B7"/>
    <w:rsid w:val="003A0787"/>
    <w:rsid w:val="003A0B4D"/>
    <w:rsid w:val="003A0E78"/>
    <w:rsid w:val="003A196D"/>
    <w:rsid w:val="003A1CFE"/>
    <w:rsid w:val="003A1E53"/>
    <w:rsid w:val="003A21BA"/>
    <w:rsid w:val="003A249A"/>
    <w:rsid w:val="003A29E2"/>
    <w:rsid w:val="003A2A02"/>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122A"/>
    <w:rsid w:val="003C1531"/>
    <w:rsid w:val="003C1678"/>
    <w:rsid w:val="003C1867"/>
    <w:rsid w:val="003C1D96"/>
    <w:rsid w:val="003C20D1"/>
    <w:rsid w:val="003C2936"/>
    <w:rsid w:val="003C2F7F"/>
    <w:rsid w:val="003C37C2"/>
    <w:rsid w:val="003C3BFE"/>
    <w:rsid w:val="003C3E9F"/>
    <w:rsid w:val="003C4510"/>
    <w:rsid w:val="003C5669"/>
    <w:rsid w:val="003C5982"/>
    <w:rsid w:val="003C5C1B"/>
    <w:rsid w:val="003C6A0E"/>
    <w:rsid w:val="003C7753"/>
    <w:rsid w:val="003C775B"/>
    <w:rsid w:val="003C7927"/>
    <w:rsid w:val="003C7A41"/>
    <w:rsid w:val="003D044E"/>
    <w:rsid w:val="003D0B81"/>
    <w:rsid w:val="003D0EBB"/>
    <w:rsid w:val="003D159E"/>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5EC"/>
    <w:rsid w:val="003D779F"/>
    <w:rsid w:val="003D7986"/>
    <w:rsid w:val="003E1B49"/>
    <w:rsid w:val="003E2DB4"/>
    <w:rsid w:val="003E3586"/>
    <w:rsid w:val="003E3643"/>
    <w:rsid w:val="003E3A86"/>
    <w:rsid w:val="003E3D07"/>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EFA"/>
    <w:rsid w:val="00400B64"/>
    <w:rsid w:val="00400BE2"/>
    <w:rsid w:val="00400EFE"/>
    <w:rsid w:val="00402187"/>
    <w:rsid w:val="004032AC"/>
    <w:rsid w:val="0040343B"/>
    <w:rsid w:val="004034B1"/>
    <w:rsid w:val="00403F04"/>
    <w:rsid w:val="00404108"/>
    <w:rsid w:val="004045B3"/>
    <w:rsid w:val="004048C5"/>
    <w:rsid w:val="00405EE7"/>
    <w:rsid w:val="00405F8D"/>
    <w:rsid w:val="004060A5"/>
    <w:rsid w:val="004061B0"/>
    <w:rsid w:val="004061F9"/>
    <w:rsid w:val="004077BC"/>
    <w:rsid w:val="00407964"/>
    <w:rsid w:val="004079A4"/>
    <w:rsid w:val="00407A40"/>
    <w:rsid w:val="004105DB"/>
    <w:rsid w:val="00411264"/>
    <w:rsid w:val="00411D0B"/>
    <w:rsid w:val="00412401"/>
    <w:rsid w:val="00412E9B"/>
    <w:rsid w:val="00412FB7"/>
    <w:rsid w:val="004136E7"/>
    <w:rsid w:val="004137EA"/>
    <w:rsid w:val="00413AF1"/>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335E"/>
    <w:rsid w:val="00423FE3"/>
    <w:rsid w:val="0042408F"/>
    <w:rsid w:val="0042427E"/>
    <w:rsid w:val="0042453D"/>
    <w:rsid w:val="0042515D"/>
    <w:rsid w:val="004255E7"/>
    <w:rsid w:val="00425A66"/>
    <w:rsid w:val="00425BBD"/>
    <w:rsid w:val="00426EF4"/>
    <w:rsid w:val="00427586"/>
    <w:rsid w:val="00430512"/>
    <w:rsid w:val="0043052A"/>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51F0"/>
    <w:rsid w:val="00435452"/>
    <w:rsid w:val="00435632"/>
    <w:rsid w:val="00435F15"/>
    <w:rsid w:val="0043619E"/>
    <w:rsid w:val="00436263"/>
    <w:rsid w:val="00436324"/>
    <w:rsid w:val="0043689C"/>
    <w:rsid w:val="00436C24"/>
    <w:rsid w:val="00437606"/>
    <w:rsid w:val="00437A51"/>
    <w:rsid w:val="00440052"/>
    <w:rsid w:val="0044005A"/>
    <w:rsid w:val="00440084"/>
    <w:rsid w:val="004401A4"/>
    <w:rsid w:val="0044086E"/>
    <w:rsid w:val="00440BB6"/>
    <w:rsid w:val="00440C6D"/>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59D"/>
    <w:rsid w:val="004729B1"/>
    <w:rsid w:val="00472B83"/>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6067"/>
    <w:rsid w:val="004864C8"/>
    <w:rsid w:val="004866AD"/>
    <w:rsid w:val="00486E77"/>
    <w:rsid w:val="004873A4"/>
    <w:rsid w:val="00487896"/>
    <w:rsid w:val="00487CA1"/>
    <w:rsid w:val="00487F58"/>
    <w:rsid w:val="004907E1"/>
    <w:rsid w:val="0049132A"/>
    <w:rsid w:val="0049139C"/>
    <w:rsid w:val="00491A6E"/>
    <w:rsid w:val="0049208C"/>
    <w:rsid w:val="00492707"/>
    <w:rsid w:val="004928E2"/>
    <w:rsid w:val="00493E4C"/>
    <w:rsid w:val="0049447A"/>
    <w:rsid w:val="004947CF"/>
    <w:rsid w:val="00494846"/>
    <w:rsid w:val="00494864"/>
    <w:rsid w:val="00494F54"/>
    <w:rsid w:val="00495637"/>
    <w:rsid w:val="00495893"/>
    <w:rsid w:val="00495E6C"/>
    <w:rsid w:val="00495FA0"/>
    <w:rsid w:val="00496D08"/>
    <w:rsid w:val="00496D59"/>
    <w:rsid w:val="004976A7"/>
    <w:rsid w:val="0049799B"/>
    <w:rsid w:val="004979B6"/>
    <w:rsid w:val="00497FF2"/>
    <w:rsid w:val="004A038E"/>
    <w:rsid w:val="004A0623"/>
    <w:rsid w:val="004A0EEA"/>
    <w:rsid w:val="004A187C"/>
    <w:rsid w:val="004A1965"/>
    <w:rsid w:val="004A1DE1"/>
    <w:rsid w:val="004A204A"/>
    <w:rsid w:val="004A24C2"/>
    <w:rsid w:val="004A24C4"/>
    <w:rsid w:val="004A2989"/>
    <w:rsid w:val="004A3892"/>
    <w:rsid w:val="004A3FE9"/>
    <w:rsid w:val="004A454B"/>
    <w:rsid w:val="004A4E16"/>
    <w:rsid w:val="004A5345"/>
    <w:rsid w:val="004A6212"/>
    <w:rsid w:val="004A6304"/>
    <w:rsid w:val="004A6348"/>
    <w:rsid w:val="004A691B"/>
    <w:rsid w:val="004A74B6"/>
    <w:rsid w:val="004A770B"/>
    <w:rsid w:val="004A7735"/>
    <w:rsid w:val="004A7B1E"/>
    <w:rsid w:val="004B0050"/>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8B"/>
    <w:rsid w:val="004B4DB3"/>
    <w:rsid w:val="004B5156"/>
    <w:rsid w:val="004B52C0"/>
    <w:rsid w:val="004B5301"/>
    <w:rsid w:val="004B55C6"/>
    <w:rsid w:val="004B6008"/>
    <w:rsid w:val="004B6441"/>
    <w:rsid w:val="004B64D8"/>
    <w:rsid w:val="004B655B"/>
    <w:rsid w:val="004B69E4"/>
    <w:rsid w:val="004B7109"/>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5F7E"/>
    <w:rsid w:val="004E7064"/>
    <w:rsid w:val="004E78C8"/>
    <w:rsid w:val="004E7B86"/>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26F"/>
    <w:rsid w:val="00503C14"/>
    <w:rsid w:val="005042F3"/>
    <w:rsid w:val="005048BE"/>
    <w:rsid w:val="00504B65"/>
    <w:rsid w:val="00505386"/>
    <w:rsid w:val="005068E4"/>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784"/>
    <w:rsid w:val="00513B3A"/>
    <w:rsid w:val="00513B8C"/>
    <w:rsid w:val="0051404E"/>
    <w:rsid w:val="005155A2"/>
    <w:rsid w:val="00515AB2"/>
    <w:rsid w:val="005167E8"/>
    <w:rsid w:val="00517B18"/>
    <w:rsid w:val="00517CC6"/>
    <w:rsid w:val="0052138B"/>
    <w:rsid w:val="005216A3"/>
    <w:rsid w:val="00521A11"/>
    <w:rsid w:val="00521CA3"/>
    <w:rsid w:val="00522B70"/>
    <w:rsid w:val="00522C21"/>
    <w:rsid w:val="00522FF9"/>
    <w:rsid w:val="00523601"/>
    <w:rsid w:val="00523667"/>
    <w:rsid w:val="0052367A"/>
    <w:rsid w:val="00523971"/>
    <w:rsid w:val="005244F7"/>
    <w:rsid w:val="00524D75"/>
    <w:rsid w:val="005258E3"/>
    <w:rsid w:val="00525BDF"/>
    <w:rsid w:val="00525E31"/>
    <w:rsid w:val="005268B2"/>
    <w:rsid w:val="00526D5B"/>
    <w:rsid w:val="00526D84"/>
    <w:rsid w:val="0052707B"/>
    <w:rsid w:val="0052782A"/>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F2E"/>
    <w:rsid w:val="00537F38"/>
    <w:rsid w:val="0054008E"/>
    <w:rsid w:val="00540505"/>
    <w:rsid w:val="00540AD9"/>
    <w:rsid w:val="005410FF"/>
    <w:rsid w:val="005419DA"/>
    <w:rsid w:val="005424F6"/>
    <w:rsid w:val="00542D82"/>
    <w:rsid w:val="00543144"/>
    <w:rsid w:val="00544791"/>
    <w:rsid w:val="00544AF8"/>
    <w:rsid w:val="00544C59"/>
    <w:rsid w:val="00544F7A"/>
    <w:rsid w:val="00545025"/>
    <w:rsid w:val="00545421"/>
    <w:rsid w:val="00545760"/>
    <w:rsid w:val="00546BC4"/>
    <w:rsid w:val="005472EE"/>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A16"/>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F45"/>
    <w:rsid w:val="0059039E"/>
    <w:rsid w:val="005911AA"/>
    <w:rsid w:val="00591707"/>
    <w:rsid w:val="00591EC0"/>
    <w:rsid w:val="005929F0"/>
    <w:rsid w:val="00593326"/>
    <w:rsid w:val="0059365B"/>
    <w:rsid w:val="0059391C"/>
    <w:rsid w:val="005942D5"/>
    <w:rsid w:val="0059466A"/>
    <w:rsid w:val="0059467B"/>
    <w:rsid w:val="00594752"/>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2608"/>
    <w:rsid w:val="005A29EA"/>
    <w:rsid w:val="005A2F1B"/>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192E"/>
    <w:rsid w:val="005B21B5"/>
    <w:rsid w:val="005B22E2"/>
    <w:rsid w:val="005B24ED"/>
    <w:rsid w:val="005B2652"/>
    <w:rsid w:val="005B29C2"/>
    <w:rsid w:val="005B31FC"/>
    <w:rsid w:val="005B32D9"/>
    <w:rsid w:val="005B3367"/>
    <w:rsid w:val="005B354A"/>
    <w:rsid w:val="005B3927"/>
    <w:rsid w:val="005B3971"/>
    <w:rsid w:val="005B4429"/>
    <w:rsid w:val="005B448B"/>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FD8"/>
    <w:rsid w:val="005C3FF1"/>
    <w:rsid w:val="005C4626"/>
    <w:rsid w:val="005C5109"/>
    <w:rsid w:val="005C5273"/>
    <w:rsid w:val="005C5F4D"/>
    <w:rsid w:val="005C6289"/>
    <w:rsid w:val="005C629C"/>
    <w:rsid w:val="005C6579"/>
    <w:rsid w:val="005C6C57"/>
    <w:rsid w:val="005C6EA5"/>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B4"/>
    <w:rsid w:val="005F32EC"/>
    <w:rsid w:val="005F3326"/>
    <w:rsid w:val="005F3812"/>
    <w:rsid w:val="005F396A"/>
    <w:rsid w:val="005F3CB3"/>
    <w:rsid w:val="005F3FF3"/>
    <w:rsid w:val="005F4045"/>
    <w:rsid w:val="005F4549"/>
    <w:rsid w:val="005F4718"/>
    <w:rsid w:val="005F4804"/>
    <w:rsid w:val="005F49DC"/>
    <w:rsid w:val="005F4C5D"/>
    <w:rsid w:val="005F4D72"/>
    <w:rsid w:val="005F4E9B"/>
    <w:rsid w:val="005F4FBD"/>
    <w:rsid w:val="005F5101"/>
    <w:rsid w:val="005F5666"/>
    <w:rsid w:val="005F5E71"/>
    <w:rsid w:val="005F6229"/>
    <w:rsid w:val="005F655A"/>
    <w:rsid w:val="005F6CB3"/>
    <w:rsid w:val="005F6D2A"/>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F6A"/>
    <w:rsid w:val="006102C5"/>
    <w:rsid w:val="006102D6"/>
    <w:rsid w:val="00610704"/>
    <w:rsid w:val="00610D7B"/>
    <w:rsid w:val="0061177C"/>
    <w:rsid w:val="00611A57"/>
    <w:rsid w:val="00611E72"/>
    <w:rsid w:val="006123A2"/>
    <w:rsid w:val="006123BA"/>
    <w:rsid w:val="00612916"/>
    <w:rsid w:val="00613713"/>
    <w:rsid w:val="006141BA"/>
    <w:rsid w:val="006147EA"/>
    <w:rsid w:val="00614B75"/>
    <w:rsid w:val="00615683"/>
    <w:rsid w:val="00615FB9"/>
    <w:rsid w:val="0061700B"/>
    <w:rsid w:val="006173AF"/>
    <w:rsid w:val="006178BC"/>
    <w:rsid w:val="00617CC8"/>
    <w:rsid w:val="0062005D"/>
    <w:rsid w:val="006205C1"/>
    <w:rsid w:val="00620E6F"/>
    <w:rsid w:val="00621477"/>
    <w:rsid w:val="0062180E"/>
    <w:rsid w:val="00621B72"/>
    <w:rsid w:val="00621C1D"/>
    <w:rsid w:val="006231B0"/>
    <w:rsid w:val="0062340D"/>
    <w:rsid w:val="00623B92"/>
    <w:rsid w:val="00623C0E"/>
    <w:rsid w:val="00623FD3"/>
    <w:rsid w:val="00623FDF"/>
    <w:rsid w:val="0062416F"/>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3A5D"/>
    <w:rsid w:val="00633CAB"/>
    <w:rsid w:val="006343BE"/>
    <w:rsid w:val="00635564"/>
    <w:rsid w:val="00635B23"/>
    <w:rsid w:val="00635FF3"/>
    <w:rsid w:val="00636784"/>
    <w:rsid w:val="00636907"/>
    <w:rsid w:val="00637B94"/>
    <w:rsid w:val="00637C32"/>
    <w:rsid w:val="00637D22"/>
    <w:rsid w:val="00640037"/>
    <w:rsid w:val="00640B19"/>
    <w:rsid w:val="00641591"/>
    <w:rsid w:val="006415CF"/>
    <w:rsid w:val="00641C55"/>
    <w:rsid w:val="006436DF"/>
    <w:rsid w:val="00643CD3"/>
    <w:rsid w:val="00643ECF"/>
    <w:rsid w:val="00644087"/>
    <w:rsid w:val="006442D9"/>
    <w:rsid w:val="00644789"/>
    <w:rsid w:val="006449B6"/>
    <w:rsid w:val="00644B60"/>
    <w:rsid w:val="00644C82"/>
    <w:rsid w:val="00644FC4"/>
    <w:rsid w:val="00645AB3"/>
    <w:rsid w:val="00645AC1"/>
    <w:rsid w:val="006460BD"/>
    <w:rsid w:val="00646E02"/>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6124A"/>
    <w:rsid w:val="0066153B"/>
    <w:rsid w:val="0066161A"/>
    <w:rsid w:val="00661C77"/>
    <w:rsid w:val="006624B7"/>
    <w:rsid w:val="00662900"/>
    <w:rsid w:val="0066309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49F"/>
    <w:rsid w:val="006758D1"/>
    <w:rsid w:val="00675A06"/>
    <w:rsid w:val="00675B32"/>
    <w:rsid w:val="00675F37"/>
    <w:rsid w:val="00675FE2"/>
    <w:rsid w:val="0067642D"/>
    <w:rsid w:val="006765E2"/>
    <w:rsid w:val="00676EBB"/>
    <w:rsid w:val="006771D9"/>
    <w:rsid w:val="006771DC"/>
    <w:rsid w:val="00677888"/>
    <w:rsid w:val="00677FB7"/>
    <w:rsid w:val="00680188"/>
    <w:rsid w:val="00680395"/>
    <w:rsid w:val="00680629"/>
    <w:rsid w:val="00680720"/>
    <w:rsid w:val="00680F82"/>
    <w:rsid w:val="00681155"/>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24C8"/>
    <w:rsid w:val="0069257A"/>
    <w:rsid w:val="006927A0"/>
    <w:rsid w:val="00692916"/>
    <w:rsid w:val="00692C42"/>
    <w:rsid w:val="00693165"/>
    <w:rsid w:val="00693469"/>
    <w:rsid w:val="006937D5"/>
    <w:rsid w:val="00694389"/>
    <w:rsid w:val="006947F0"/>
    <w:rsid w:val="006948EF"/>
    <w:rsid w:val="006949C6"/>
    <w:rsid w:val="00694BAD"/>
    <w:rsid w:val="00694DCB"/>
    <w:rsid w:val="00694FCB"/>
    <w:rsid w:val="0069540A"/>
    <w:rsid w:val="00695D19"/>
    <w:rsid w:val="00695F45"/>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D5A"/>
    <w:rsid w:val="006A4FF4"/>
    <w:rsid w:val="006A549A"/>
    <w:rsid w:val="006A5AC3"/>
    <w:rsid w:val="006A64C8"/>
    <w:rsid w:val="006A6B7C"/>
    <w:rsid w:val="006A7EBF"/>
    <w:rsid w:val="006B0041"/>
    <w:rsid w:val="006B03AA"/>
    <w:rsid w:val="006B083A"/>
    <w:rsid w:val="006B0935"/>
    <w:rsid w:val="006B0E5D"/>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560"/>
    <w:rsid w:val="006D39E1"/>
    <w:rsid w:val="006D3D0F"/>
    <w:rsid w:val="006D3DA7"/>
    <w:rsid w:val="006D4032"/>
    <w:rsid w:val="006D4909"/>
    <w:rsid w:val="006D4A70"/>
    <w:rsid w:val="006D4C50"/>
    <w:rsid w:val="006D4E84"/>
    <w:rsid w:val="006D573B"/>
    <w:rsid w:val="006D5C96"/>
    <w:rsid w:val="006D69C2"/>
    <w:rsid w:val="006D7134"/>
    <w:rsid w:val="006D7375"/>
    <w:rsid w:val="006D7BF6"/>
    <w:rsid w:val="006D7EAD"/>
    <w:rsid w:val="006E00C1"/>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512E"/>
    <w:rsid w:val="006E639B"/>
    <w:rsid w:val="006E640F"/>
    <w:rsid w:val="006E6496"/>
    <w:rsid w:val="006E672C"/>
    <w:rsid w:val="006E6A39"/>
    <w:rsid w:val="006E6A7E"/>
    <w:rsid w:val="006E737F"/>
    <w:rsid w:val="006E7619"/>
    <w:rsid w:val="006E778F"/>
    <w:rsid w:val="006E7859"/>
    <w:rsid w:val="006F0ACE"/>
    <w:rsid w:val="006F0BDF"/>
    <w:rsid w:val="006F1573"/>
    <w:rsid w:val="006F283D"/>
    <w:rsid w:val="006F29F1"/>
    <w:rsid w:val="006F3228"/>
    <w:rsid w:val="006F34D5"/>
    <w:rsid w:val="006F3F09"/>
    <w:rsid w:val="006F43B5"/>
    <w:rsid w:val="006F4641"/>
    <w:rsid w:val="006F490C"/>
    <w:rsid w:val="006F4AA6"/>
    <w:rsid w:val="006F4DBC"/>
    <w:rsid w:val="006F4F21"/>
    <w:rsid w:val="006F526C"/>
    <w:rsid w:val="006F55ED"/>
    <w:rsid w:val="006F6334"/>
    <w:rsid w:val="006F6B45"/>
    <w:rsid w:val="006F6BD6"/>
    <w:rsid w:val="006F6E6E"/>
    <w:rsid w:val="006F71E9"/>
    <w:rsid w:val="006F773F"/>
    <w:rsid w:val="006F7BA6"/>
    <w:rsid w:val="006F7C14"/>
    <w:rsid w:val="007002E6"/>
    <w:rsid w:val="007006F5"/>
    <w:rsid w:val="00700830"/>
    <w:rsid w:val="007014DA"/>
    <w:rsid w:val="00701DA0"/>
    <w:rsid w:val="00702247"/>
    <w:rsid w:val="0070257F"/>
    <w:rsid w:val="0070334B"/>
    <w:rsid w:val="00703833"/>
    <w:rsid w:val="00703915"/>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E37"/>
    <w:rsid w:val="00711F11"/>
    <w:rsid w:val="00712432"/>
    <w:rsid w:val="00712B7E"/>
    <w:rsid w:val="00712CBA"/>
    <w:rsid w:val="00713C4B"/>
    <w:rsid w:val="0071442C"/>
    <w:rsid w:val="00714814"/>
    <w:rsid w:val="00714876"/>
    <w:rsid w:val="007152D0"/>
    <w:rsid w:val="00715FEC"/>
    <w:rsid w:val="00716001"/>
    <w:rsid w:val="00716CF3"/>
    <w:rsid w:val="00716E18"/>
    <w:rsid w:val="00717F51"/>
    <w:rsid w:val="007205C2"/>
    <w:rsid w:val="00721361"/>
    <w:rsid w:val="007217B0"/>
    <w:rsid w:val="007218AC"/>
    <w:rsid w:val="00721FD3"/>
    <w:rsid w:val="007225D7"/>
    <w:rsid w:val="00723562"/>
    <w:rsid w:val="00723626"/>
    <w:rsid w:val="007236F8"/>
    <w:rsid w:val="007239F2"/>
    <w:rsid w:val="00723EA4"/>
    <w:rsid w:val="00724A76"/>
    <w:rsid w:val="00724CA4"/>
    <w:rsid w:val="00724CC9"/>
    <w:rsid w:val="0072553A"/>
    <w:rsid w:val="007255B7"/>
    <w:rsid w:val="00725615"/>
    <w:rsid w:val="00725756"/>
    <w:rsid w:val="00725783"/>
    <w:rsid w:val="00725C03"/>
    <w:rsid w:val="0072602D"/>
    <w:rsid w:val="00726095"/>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BAF"/>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33C"/>
    <w:rsid w:val="00764663"/>
    <w:rsid w:val="007656A9"/>
    <w:rsid w:val="00765FE2"/>
    <w:rsid w:val="007660A7"/>
    <w:rsid w:val="007663F2"/>
    <w:rsid w:val="007666BA"/>
    <w:rsid w:val="00766880"/>
    <w:rsid w:val="00767180"/>
    <w:rsid w:val="007672B0"/>
    <w:rsid w:val="0076787A"/>
    <w:rsid w:val="0076793B"/>
    <w:rsid w:val="0077053C"/>
    <w:rsid w:val="0077070A"/>
    <w:rsid w:val="00770C50"/>
    <w:rsid w:val="00770C66"/>
    <w:rsid w:val="00770F56"/>
    <w:rsid w:val="007716F7"/>
    <w:rsid w:val="00771A9B"/>
    <w:rsid w:val="00772796"/>
    <w:rsid w:val="00772F91"/>
    <w:rsid w:val="00772FDA"/>
    <w:rsid w:val="0077333A"/>
    <w:rsid w:val="007737A8"/>
    <w:rsid w:val="007739A8"/>
    <w:rsid w:val="00773F65"/>
    <w:rsid w:val="007741BD"/>
    <w:rsid w:val="0077434B"/>
    <w:rsid w:val="00774362"/>
    <w:rsid w:val="007754EA"/>
    <w:rsid w:val="00775E8F"/>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7768"/>
    <w:rsid w:val="00790042"/>
    <w:rsid w:val="007907F2"/>
    <w:rsid w:val="00790B6A"/>
    <w:rsid w:val="00790F54"/>
    <w:rsid w:val="00790FEC"/>
    <w:rsid w:val="0079116D"/>
    <w:rsid w:val="00791251"/>
    <w:rsid w:val="00791509"/>
    <w:rsid w:val="0079183D"/>
    <w:rsid w:val="00791CC0"/>
    <w:rsid w:val="00792232"/>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980"/>
    <w:rsid w:val="007A017D"/>
    <w:rsid w:val="007A0316"/>
    <w:rsid w:val="007A065B"/>
    <w:rsid w:val="007A0AEA"/>
    <w:rsid w:val="007A0E75"/>
    <w:rsid w:val="007A12A3"/>
    <w:rsid w:val="007A135C"/>
    <w:rsid w:val="007A20EB"/>
    <w:rsid w:val="007A2462"/>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C6C"/>
    <w:rsid w:val="007B0D5D"/>
    <w:rsid w:val="007B0DE3"/>
    <w:rsid w:val="007B17CB"/>
    <w:rsid w:val="007B27D2"/>
    <w:rsid w:val="007B28AF"/>
    <w:rsid w:val="007B334C"/>
    <w:rsid w:val="007B3A5C"/>
    <w:rsid w:val="007B3ED5"/>
    <w:rsid w:val="007B3F32"/>
    <w:rsid w:val="007B4EF8"/>
    <w:rsid w:val="007B5195"/>
    <w:rsid w:val="007B5455"/>
    <w:rsid w:val="007B58FA"/>
    <w:rsid w:val="007B65A9"/>
    <w:rsid w:val="007B66FD"/>
    <w:rsid w:val="007B688F"/>
    <w:rsid w:val="007B79CB"/>
    <w:rsid w:val="007B7C56"/>
    <w:rsid w:val="007B7DB0"/>
    <w:rsid w:val="007C06FF"/>
    <w:rsid w:val="007C0D1F"/>
    <w:rsid w:val="007C1173"/>
    <w:rsid w:val="007C118E"/>
    <w:rsid w:val="007C1258"/>
    <w:rsid w:val="007C18C2"/>
    <w:rsid w:val="007C1C78"/>
    <w:rsid w:val="007C229F"/>
    <w:rsid w:val="007C2EFF"/>
    <w:rsid w:val="007C3016"/>
    <w:rsid w:val="007C3333"/>
    <w:rsid w:val="007C3A83"/>
    <w:rsid w:val="007C4137"/>
    <w:rsid w:val="007C4551"/>
    <w:rsid w:val="007C4E01"/>
    <w:rsid w:val="007C4E56"/>
    <w:rsid w:val="007C51B1"/>
    <w:rsid w:val="007C541C"/>
    <w:rsid w:val="007C54FC"/>
    <w:rsid w:val="007C5625"/>
    <w:rsid w:val="007C599A"/>
    <w:rsid w:val="007C5A19"/>
    <w:rsid w:val="007C60C5"/>
    <w:rsid w:val="007C640A"/>
    <w:rsid w:val="007C6688"/>
    <w:rsid w:val="007C68C2"/>
    <w:rsid w:val="007C718E"/>
    <w:rsid w:val="007C72A8"/>
    <w:rsid w:val="007C7C26"/>
    <w:rsid w:val="007D1171"/>
    <w:rsid w:val="007D1331"/>
    <w:rsid w:val="007D1937"/>
    <w:rsid w:val="007D2289"/>
    <w:rsid w:val="007D2899"/>
    <w:rsid w:val="007D29C8"/>
    <w:rsid w:val="007D3594"/>
    <w:rsid w:val="007D4101"/>
    <w:rsid w:val="007D44DA"/>
    <w:rsid w:val="007D478F"/>
    <w:rsid w:val="007D47CD"/>
    <w:rsid w:val="007D4B98"/>
    <w:rsid w:val="007D57C7"/>
    <w:rsid w:val="007D58DB"/>
    <w:rsid w:val="007D5B95"/>
    <w:rsid w:val="007D5BFB"/>
    <w:rsid w:val="007D661D"/>
    <w:rsid w:val="007D6C7A"/>
    <w:rsid w:val="007D6CE6"/>
    <w:rsid w:val="007D79A5"/>
    <w:rsid w:val="007D7B60"/>
    <w:rsid w:val="007E0136"/>
    <w:rsid w:val="007E07C7"/>
    <w:rsid w:val="007E0D84"/>
    <w:rsid w:val="007E1275"/>
    <w:rsid w:val="007E211F"/>
    <w:rsid w:val="007E2178"/>
    <w:rsid w:val="007E22AE"/>
    <w:rsid w:val="007E2342"/>
    <w:rsid w:val="007E235F"/>
    <w:rsid w:val="007E25BF"/>
    <w:rsid w:val="007E2988"/>
    <w:rsid w:val="007E2DE2"/>
    <w:rsid w:val="007E2E43"/>
    <w:rsid w:val="007E2F5A"/>
    <w:rsid w:val="007E32D9"/>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7B3"/>
    <w:rsid w:val="0080110F"/>
    <w:rsid w:val="00801353"/>
    <w:rsid w:val="008015F6"/>
    <w:rsid w:val="008017C0"/>
    <w:rsid w:val="008018D7"/>
    <w:rsid w:val="00801901"/>
    <w:rsid w:val="00801D20"/>
    <w:rsid w:val="00801E04"/>
    <w:rsid w:val="0080277B"/>
    <w:rsid w:val="008030B0"/>
    <w:rsid w:val="00803BB2"/>
    <w:rsid w:val="00803F68"/>
    <w:rsid w:val="0080593D"/>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511C"/>
    <w:rsid w:val="008152C9"/>
    <w:rsid w:val="00815410"/>
    <w:rsid w:val="00815B95"/>
    <w:rsid w:val="00815E50"/>
    <w:rsid w:val="0081600C"/>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29"/>
    <w:rsid w:val="00825D93"/>
    <w:rsid w:val="0082660E"/>
    <w:rsid w:val="00826A8B"/>
    <w:rsid w:val="00827113"/>
    <w:rsid w:val="00827332"/>
    <w:rsid w:val="00827834"/>
    <w:rsid w:val="00827B23"/>
    <w:rsid w:val="00827F68"/>
    <w:rsid w:val="00830CF4"/>
    <w:rsid w:val="00830DBD"/>
    <w:rsid w:val="008310D9"/>
    <w:rsid w:val="00831197"/>
    <w:rsid w:val="00831720"/>
    <w:rsid w:val="008318A3"/>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1E07"/>
    <w:rsid w:val="00842F2E"/>
    <w:rsid w:val="00843044"/>
    <w:rsid w:val="008436F0"/>
    <w:rsid w:val="0084379E"/>
    <w:rsid w:val="00843AD9"/>
    <w:rsid w:val="00843BF9"/>
    <w:rsid w:val="00844161"/>
    <w:rsid w:val="008441D8"/>
    <w:rsid w:val="008445B9"/>
    <w:rsid w:val="008446E9"/>
    <w:rsid w:val="008455F4"/>
    <w:rsid w:val="00846178"/>
    <w:rsid w:val="00846244"/>
    <w:rsid w:val="0084627F"/>
    <w:rsid w:val="00846452"/>
    <w:rsid w:val="008469DC"/>
    <w:rsid w:val="00846A26"/>
    <w:rsid w:val="00846BA5"/>
    <w:rsid w:val="00846BC1"/>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EE3"/>
    <w:rsid w:val="008616D7"/>
    <w:rsid w:val="00861799"/>
    <w:rsid w:val="00862086"/>
    <w:rsid w:val="00862E40"/>
    <w:rsid w:val="008632C0"/>
    <w:rsid w:val="008635F8"/>
    <w:rsid w:val="00863EAD"/>
    <w:rsid w:val="00865468"/>
    <w:rsid w:val="00865C7F"/>
    <w:rsid w:val="00865E6F"/>
    <w:rsid w:val="00866005"/>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B98"/>
    <w:rsid w:val="00880F6C"/>
    <w:rsid w:val="00881166"/>
    <w:rsid w:val="00881B5F"/>
    <w:rsid w:val="00882DB3"/>
    <w:rsid w:val="00882E2E"/>
    <w:rsid w:val="008831D1"/>
    <w:rsid w:val="00883201"/>
    <w:rsid w:val="0088329C"/>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B2D"/>
    <w:rsid w:val="00892CB2"/>
    <w:rsid w:val="00892DB1"/>
    <w:rsid w:val="00892E9B"/>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6F7"/>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712"/>
    <w:rsid w:val="008B6932"/>
    <w:rsid w:val="008B713F"/>
    <w:rsid w:val="008B72A5"/>
    <w:rsid w:val="008B77F7"/>
    <w:rsid w:val="008B7B1D"/>
    <w:rsid w:val="008B7D9D"/>
    <w:rsid w:val="008C07ED"/>
    <w:rsid w:val="008C0848"/>
    <w:rsid w:val="008C10DA"/>
    <w:rsid w:val="008C14E9"/>
    <w:rsid w:val="008C179D"/>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2080"/>
    <w:rsid w:val="008E2095"/>
    <w:rsid w:val="008E265E"/>
    <w:rsid w:val="008E2C29"/>
    <w:rsid w:val="008E3533"/>
    <w:rsid w:val="008E4280"/>
    <w:rsid w:val="008E4318"/>
    <w:rsid w:val="008E4558"/>
    <w:rsid w:val="008E4960"/>
    <w:rsid w:val="008E5568"/>
    <w:rsid w:val="008E599A"/>
    <w:rsid w:val="008E5C71"/>
    <w:rsid w:val="008E5D70"/>
    <w:rsid w:val="008E6F8F"/>
    <w:rsid w:val="008E7308"/>
    <w:rsid w:val="008E742E"/>
    <w:rsid w:val="008E7590"/>
    <w:rsid w:val="008E7E00"/>
    <w:rsid w:val="008E7E35"/>
    <w:rsid w:val="008F009E"/>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89B"/>
    <w:rsid w:val="008F5E69"/>
    <w:rsid w:val="008F5EA6"/>
    <w:rsid w:val="008F5F27"/>
    <w:rsid w:val="008F6101"/>
    <w:rsid w:val="008F61B5"/>
    <w:rsid w:val="008F6897"/>
    <w:rsid w:val="008F6CC8"/>
    <w:rsid w:val="008F6D90"/>
    <w:rsid w:val="008F6E42"/>
    <w:rsid w:val="008F72E9"/>
    <w:rsid w:val="008F75F9"/>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89"/>
    <w:rsid w:val="00906591"/>
    <w:rsid w:val="00906711"/>
    <w:rsid w:val="00906EB7"/>
    <w:rsid w:val="00907737"/>
    <w:rsid w:val="0090780C"/>
    <w:rsid w:val="00910610"/>
    <w:rsid w:val="00910B4B"/>
    <w:rsid w:val="00911040"/>
    <w:rsid w:val="00911EB5"/>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2258"/>
    <w:rsid w:val="009423C3"/>
    <w:rsid w:val="0094246E"/>
    <w:rsid w:val="009428CB"/>
    <w:rsid w:val="0094295C"/>
    <w:rsid w:val="009431AA"/>
    <w:rsid w:val="0094347F"/>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DFD"/>
    <w:rsid w:val="00952055"/>
    <w:rsid w:val="009526C6"/>
    <w:rsid w:val="00952AEA"/>
    <w:rsid w:val="00952DF5"/>
    <w:rsid w:val="00952EAF"/>
    <w:rsid w:val="00953261"/>
    <w:rsid w:val="009536E5"/>
    <w:rsid w:val="00953893"/>
    <w:rsid w:val="00954717"/>
    <w:rsid w:val="00954E27"/>
    <w:rsid w:val="00954F65"/>
    <w:rsid w:val="00955635"/>
    <w:rsid w:val="00956A61"/>
    <w:rsid w:val="00956B18"/>
    <w:rsid w:val="00957374"/>
    <w:rsid w:val="009576CD"/>
    <w:rsid w:val="00957EA6"/>
    <w:rsid w:val="00960A93"/>
    <w:rsid w:val="00960BC2"/>
    <w:rsid w:val="009616C5"/>
    <w:rsid w:val="0096199C"/>
    <w:rsid w:val="00961B71"/>
    <w:rsid w:val="00962062"/>
    <w:rsid w:val="00963760"/>
    <w:rsid w:val="00964219"/>
    <w:rsid w:val="00964583"/>
    <w:rsid w:val="00965210"/>
    <w:rsid w:val="009656C5"/>
    <w:rsid w:val="00965BA1"/>
    <w:rsid w:val="00965DC9"/>
    <w:rsid w:val="009670B2"/>
    <w:rsid w:val="009671D8"/>
    <w:rsid w:val="00970040"/>
    <w:rsid w:val="0097065A"/>
    <w:rsid w:val="00970BDC"/>
    <w:rsid w:val="00970CE1"/>
    <w:rsid w:val="00971980"/>
    <w:rsid w:val="00971DBA"/>
    <w:rsid w:val="00971F5E"/>
    <w:rsid w:val="009726E0"/>
    <w:rsid w:val="00972BDF"/>
    <w:rsid w:val="00973219"/>
    <w:rsid w:val="0097338A"/>
    <w:rsid w:val="00973873"/>
    <w:rsid w:val="00974172"/>
    <w:rsid w:val="00974B5A"/>
    <w:rsid w:val="00974D4C"/>
    <w:rsid w:val="00974E2A"/>
    <w:rsid w:val="0097514B"/>
    <w:rsid w:val="00975224"/>
    <w:rsid w:val="00975FB6"/>
    <w:rsid w:val="00976066"/>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D57"/>
    <w:rsid w:val="00994972"/>
    <w:rsid w:val="00995180"/>
    <w:rsid w:val="0099538D"/>
    <w:rsid w:val="00996047"/>
    <w:rsid w:val="00996C89"/>
    <w:rsid w:val="00996D1A"/>
    <w:rsid w:val="00996DED"/>
    <w:rsid w:val="0099731F"/>
    <w:rsid w:val="00997BDB"/>
    <w:rsid w:val="009A055F"/>
    <w:rsid w:val="009A0750"/>
    <w:rsid w:val="009A0941"/>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2D5"/>
    <w:rsid w:val="009B599A"/>
    <w:rsid w:val="009B5B88"/>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544"/>
    <w:rsid w:val="009E55A0"/>
    <w:rsid w:val="009E5B02"/>
    <w:rsid w:val="009E5D05"/>
    <w:rsid w:val="009E5FE9"/>
    <w:rsid w:val="009E6923"/>
    <w:rsid w:val="009E6FC4"/>
    <w:rsid w:val="009E7222"/>
    <w:rsid w:val="009F0F71"/>
    <w:rsid w:val="009F1248"/>
    <w:rsid w:val="009F1E72"/>
    <w:rsid w:val="009F230A"/>
    <w:rsid w:val="009F2C13"/>
    <w:rsid w:val="009F31BE"/>
    <w:rsid w:val="009F3796"/>
    <w:rsid w:val="009F39DC"/>
    <w:rsid w:val="009F40FF"/>
    <w:rsid w:val="009F4335"/>
    <w:rsid w:val="009F455F"/>
    <w:rsid w:val="009F603A"/>
    <w:rsid w:val="009F6159"/>
    <w:rsid w:val="009F6649"/>
    <w:rsid w:val="009F6932"/>
    <w:rsid w:val="009F69ED"/>
    <w:rsid w:val="009F6E6C"/>
    <w:rsid w:val="009F7216"/>
    <w:rsid w:val="009F7497"/>
    <w:rsid w:val="009F76F2"/>
    <w:rsid w:val="009F7B0D"/>
    <w:rsid w:val="009F7F7B"/>
    <w:rsid w:val="009F7F93"/>
    <w:rsid w:val="00A00386"/>
    <w:rsid w:val="00A00C78"/>
    <w:rsid w:val="00A00DD6"/>
    <w:rsid w:val="00A00E73"/>
    <w:rsid w:val="00A01066"/>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3644"/>
    <w:rsid w:val="00A13972"/>
    <w:rsid w:val="00A13E30"/>
    <w:rsid w:val="00A14675"/>
    <w:rsid w:val="00A14A4C"/>
    <w:rsid w:val="00A14E34"/>
    <w:rsid w:val="00A14E3E"/>
    <w:rsid w:val="00A14FEF"/>
    <w:rsid w:val="00A157AE"/>
    <w:rsid w:val="00A15A19"/>
    <w:rsid w:val="00A15EB2"/>
    <w:rsid w:val="00A16647"/>
    <w:rsid w:val="00A16AE1"/>
    <w:rsid w:val="00A179C1"/>
    <w:rsid w:val="00A203DC"/>
    <w:rsid w:val="00A20B1A"/>
    <w:rsid w:val="00A20C5C"/>
    <w:rsid w:val="00A20E7E"/>
    <w:rsid w:val="00A21BE5"/>
    <w:rsid w:val="00A21EEF"/>
    <w:rsid w:val="00A222FB"/>
    <w:rsid w:val="00A2240D"/>
    <w:rsid w:val="00A2290F"/>
    <w:rsid w:val="00A233F2"/>
    <w:rsid w:val="00A235BD"/>
    <w:rsid w:val="00A235E3"/>
    <w:rsid w:val="00A2365D"/>
    <w:rsid w:val="00A23D0B"/>
    <w:rsid w:val="00A23D27"/>
    <w:rsid w:val="00A23EB5"/>
    <w:rsid w:val="00A2426F"/>
    <w:rsid w:val="00A243AD"/>
    <w:rsid w:val="00A24516"/>
    <w:rsid w:val="00A24673"/>
    <w:rsid w:val="00A247F4"/>
    <w:rsid w:val="00A24EF6"/>
    <w:rsid w:val="00A25AE9"/>
    <w:rsid w:val="00A26A54"/>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21A2"/>
    <w:rsid w:val="00A32553"/>
    <w:rsid w:val="00A33A35"/>
    <w:rsid w:val="00A33CA9"/>
    <w:rsid w:val="00A3419B"/>
    <w:rsid w:val="00A34535"/>
    <w:rsid w:val="00A35285"/>
    <w:rsid w:val="00A35D94"/>
    <w:rsid w:val="00A36601"/>
    <w:rsid w:val="00A36D2C"/>
    <w:rsid w:val="00A36E08"/>
    <w:rsid w:val="00A36FC4"/>
    <w:rsid w:val="00A3716C"/>
    <w:rsid w:val="00A37A81"/>
    <w:rsid w:val="00A37B18"/>
    <w:rsid w:val="00A37D6E"/>
    <w:rsid w:val="00A4025E"/>
    <w:rsid w:val="00A407DD"/>
    <w:rsid w:val="00A42584"/>
    <w:rsid w:val="00A4284A"/>
    <w:rsid w:val="00A429AA"/>
    <w:rsid w:val="00A42D86"/>
    <w:rsid w:val="00A43127"/>
    <w:rsid w:val="00A431F8"/>
    <w:rsid w:val="00A43200"/>
    <w:rsid w:val="00A43295"/>
    <w:rsid w:val="00A43F03"/>
    <w:rsid w:val="00A43F07"/>
    <w:rsid w:val="00A43F37"/>
    <w:rsid w:val="00A43FC5"/>
    <w:rsid w:val="00A4431D"/>
    <w:rsid w:val="00A44B12"/>
    <w:rsid w:val="00A4518D"/>
    <w:rsid w:val="00A45EBD"/>
    <w:rsid w:val="00A464F8"/>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708"/>
    <w:rsid w:val="00A57C83"/>
    <w:rsid w:val="00A6062A"/>
    <w:rsid w:val="00A60799"/>
    <w:rsid w:val="00A607A1"/>
    <w:rsid w:val="00A60B3A"/>
    <w:rsid w:val="00A60C84"/>
    <w:rsid w:val="00A60CB7"/>
    <w:rsid w:val="00A60DDF"/>
    <w:rsid w:val="00A61624"/>
    <w:rsid w:val="00A61858"/>
    <w:rsid w:val="00A61E27"/>
    <w:rsid w:val="00A61E45"/>
    <w:rsid w:val="00A61F41"/>
    <w:rsid w:val="00A62E3E"/>
    <w:rsid w:val="00A632B9"/>
    <w:rsid w:val="00A63B15"/>
    <w:rsid w:val="00A63EAA"/>
    <w:rsid w:val="00A6436D"/>
    <w:rsid w:val="00A645CA"/>
    <w:rsid w:val="00A64A51"/>
    <w:rsid w:val="00A64F4C"/>
    <w:rsid w:val="00A6510E"/>
    <w:rsid w:val="00A65A23"/>
    <w:rsid w:val="00A660FF"/>
    <w:rsid w:val="00A66AFB"/>
    <w:rsid w:val="00A6736C"/>
    <w:rsid w:val="00A67878"/>
    <w:rsid w:val="00A67E37"/>
    <w:rsid w:val="00A67F8B"/>
    <w:rsid w:val="00A67FE0"/>
    <w:rsid w:val="00A704FC"/>
    <w:rsid w:val="00A70A64"/>
    <w:rsid w:val="00A70BFE"/>
    <w:rsid w:val="00A710B7"/>
    <w:rsid w:val="00A71260"/>
    <w:rsid w:val="00A718E5"/>
    <w:rsid w:val="00A719D8"/>
    <w:rsid w:val="00A71CEA"/>
    <w:rsid w:val="00A71E21"/>
    <w:rsid w:val="00A722EA"/>
    <w:rsid w:val="00A7279D"/>
    <w:rsid w:val="00A728D6"/>
    <w:rsid w:val="00A72C7E"/>
    <w:rsid w:val="00A7368A"/>
    <w:rsid w:val="00A73732"/>
    <w:rsid w:val="00A7399B"/>
    <w:rsid w:val="00A73C01"/>
    <w:rsid w:val="00A73CC6"/>
    <w:rsid w:val="00A742D5"/>
    <w:rsid w:val="00A743F0"/>
    <w:rsid w:val="00A745F2"/>
    <w:rsid w:val="00A75231"/>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8B4"/>
    <w:rsid w:val="00AC5C69"/>
    <w:rsid w:val="00AC5FFC"/>
    <w:rsid w:val="00AC6C3A"/>
    <w:rsid w:val="00AC6E4D"/>
    <w:rsid w:val="00AC7012"/>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EA6"/>
    <w:rsid w:val="00AD4085"/>
    <w:rsid w:val="00AD4427"/>
    <w:rsid w:val="00AD4849"/>
    <w:rsid w:val="00AD496A"/>
    <w:rsid w:val="00AD4BB3"/>
    <w:rsid w:val="00AD4BCD"/>
    <w:rsid w:val="00AD4F75"/>
    <w:rsid w:val="00AD50E4"/>
    <w:rsid w:val="00AD52DA"/>
    <w:rsid w:val="00AD555B"/>
    <w:rsid w:val="00AD58BB"/>
    <w:rsid w:val="00AD63A5"/>
    <w:rsid w:val="00AD690E"/>
    <w:rsid w:val="00AD693F"/>
    <w:rsid w:val="00AD6F0C"/>
    <w:rsid w:val="00AE0817"/>
    <w:rsid w:val="00AE0D65"/>
    <w:rsid w:val="00AE0EDD"/>
    <w:rsid w:val="00AE16A0"/>
    <w:rsid w:val="00AE18D3"/>
    <w:rsid w:val="00AE193F"/>
    <w:rsid w:val="00AE1995"/>
    <w:rsid w:val="00AE1BFE"/>
    <w:rsid w:val="00AE1CF3"/>
    <w:rsid w:val="00AE1FE7"/>
    <w:rsid w:val="00AE2805"/>
    <w:rsid w:val="00AE2DBB"/>
    <w:rsid w:val="00AE2F7E"/>
    <w:rsid w:val="00AE3778"/>
    <w:rsid w:val="00AE3EE8"/>
    <w:rsid w:val="00AE4A9B"/>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16D"/>
    <w:rsid w:val="00AF11D0"/>
    <w:rsid w:val="00AF1529"/>
    <w:rsid w:val="00AF1635"/>
    <w:rsid w:val="00AF2688"/>
    <w:rsid w:val="00AF2A89"/>
    <w:rsid w:val="00AF3206"/>
    <w:rsid w:val="00AF37CB"/>
    <w:rsid w:val="00AF4497"/>
    <w:rsid w:val="00AF46A5"/>
    <w:rsid w:val="00AF4DF4"/>
    <w:rsid w:val="00AF4EB8"/>
    <w:rsid w:val="00AF56DB"/>
    <w:rsid w:val="00AF5768"/>
    <w:rsid w:val="00AF62CC"/>
    <w:rsid w:val="00AF6480"/>
    <w:rsid w:val="00AF64A9"/>
    <w:rsid w:val="00AF66EB"/>
    <w:rsid w:val="00AF6C70"/>
    <w:rsid w:val="00AF6CB1"/>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30D3"/>
    <w:rsid w:val="00B142CD"/>
    <w:rsid w:val="00B14474"/>
    <w:rsid w:val="00B14745"/>
    <w:rsid w:val="00B14DE8"/>
    <w:rsid w:val="00B15426"/>
    <w:rsid w:val="00B15A96"/>
    <w:rsid w:val="00B1691F"/>
    <w:rsid w:val="00B2001C"/>
    <w:rsid w:val="00B2023A"/>
    <w:rsid w:val="00B2068B"/>
    <w:rsid w:val="00B2078D"/>
    <w:rsid w:val="00B20AC8"/>
    <w:rsid w:val="00B20C4A"/>
    <w:rsid w:val="00B21002"/>
    <w:rsid w:val="00B211BA"/>
    <w:rsid w:val="00B21D56"/>
    <w:rsid w:val="00B22FC5"/>
    <w:rsid w:val="00B23059"/>
    <w:rsid w:val="00B232C1"/>
    <w:rsid w:val="00B23B64"/>
    <w:rsid w:val="00B2429F"/>
    <w:rsid w:val="00B251D6"/>
    <w:rsid w:val="00B25934"/>
    <w:rsid w:val="00B25B31"/>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65D"/>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5F3"/>
    <w:rsid w:val="00B5471A"/>
    <w:rsid w:val="00B54954"/>
    <w:rsid w:val="00B54D33"/>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68E1"/>
    <w:rsid w:val="00B86B98"/>
    <w:rsid w:val="00B872BE"/>
    <w:rsid w:val="00B87A87"/>
    <w:rsid w:val="00B90C91"/>
    <w:rsid w:val="00B90CD9"/>
    <w:rsid w:val="00B90E7B"/>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182"/>
    <w:rsid w:val="00BA3436"/>
    <w:rsid w:val="00BA34C9"/>
    <w:rsid w:val="00BA3D12"/>
    <w:rsid w:val="00BA3F15"/>
    <w:rsid w:val="00BA580D"/>
    <w:rsid w:val="00BA61EE"/>
    <w:rsid w:val="00BA6295"/>
    <w:rsid w:val="00BA687D"/>
    <w:rsid w:val="00BA6EF3"/>
    <w:rsid w:val="00BA762D"/>
    <w:rsid w:val="00BA7BCC"/>
    <w:rsid w:val="00BA7DF4"/>
    <w:rsid w:val="00BA7E00"/>
    <w:rsid w:val="00BB0246"/>
    <w:rsid w:val="00BB03B5"/>
    <w:rsid w:val="00BB073C"/>
    <w:rsid w:val="00BB0E3E"/>
    <w:rsid w:val="00BB102D"/>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94"/>
    <w:rsid w:val="00BC4326"/>
    <w:rsid w:val="00BC44AB"/>
    <w:rsid w:val="00BC5700"/>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60C"/>
    <w:rsid w:val="00BE6838"/>
    <w:rsid w:val="00BE752A"/>
    <w:rsid w:val="00BE7AD6"/>
    <w:rsid w:val="00BE7E6C"/>
    <w:rsid w:val="00BE7F63"/>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A2F"/>
    <w:rsid w:val="00C000E4"/>
    <w:rsid w:val="00C0030E"/>
    <w:rsid w:val="00C00B0D"/>
    <w:rsid w:val="00C00D59"/>
    <w:rsid w:val="00C00F79"/>
    <w:rsid w:val="00C015F2"/>
    <w:rsid w:val="00C01636"/>
    <w:rsid w:val="00C021AE"/>
    <w:rsid w:val="00C03053"/>
    <w:rsid w:val="00C03D9E"/>
    <w:rsid w:val="00C03DBE"/>
    <w:rsid w:val="00C04183"/>
    <w:rsid w:val="00C04709"/>
    <w:rsid w:val="00C04BCC"/>
    <w:rsid w:val="00C04BFB"/>
    <w:rsid w:val="00C05631"/>
    <w:rsid w:val="00C060E2"/>
    <w:rsid w:val="00C061D7"/>
    <w:rsid w:val="00C0720A"/>
    <w:rsid w:val="00C07FC4"/>
    <w:rsid w:val="00C11359"/>
    <w:rsid w:val="00C11A3D"/>
    <w:rsid w:val="00C11D7B"/>
    <w:rsid w:val="00C12017"/>
    <w:rsid w:val="00C12625"/>
    <w:rsid w:val="00C12D28"/>
    <w:rsid w:val="00C134B0"/>
    <w:rsid w:val="00C141EB"/>
    <w:rsid w:val="00C1451B"/>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A03"/>
    <w:rsid w:val="00C221C5"/>
    <w:rsid w:val="00C2231B"/>
    <w:rsid w:val="00C226F3"/>
    <w:rsid w:val="00C228F5"/>
    <w:rsid w:val="00C22B7C"/>
    <w:rsid w:val="00C23749"/>
    <w:rsid w:val="00C23F69"/>
    <w:rsid w:val="00C2449F"/>
    <w:rsid w:val="00C24C21"/>
    <w:rsid w:val="00C24C6E"/>
    <w:rsid w:val="00C24D15"/>
    <w:rsid w:val="00C24DDB"/>
    <w:rsid w:val="00C24EBE"/>
    <w:rsid w:val="00C24F3B"/>
    <w:rsid w:val="00C25343"/>
    <w:rsid w:val="00C259E8"/>
    <w:rsid w:val="00C25F63"/>
    <w:rsid w:val="00C26169"/>
    <w:rsid w:val="00C26802"/>
    <w:rsid w:val="00C269B1"/>
    <w:rsid w:val="00C273E7"/>
    <w:rsid w:val="00C27631"/>
    <w:rsid w:val="00C2763A"/>
    <w:rsid w:val="00C27668"/>
    <w:rsid w:val="00C278D5"/>
    <w:rsid w:val="00C27F21"/>
    <w:rsid w:val="00C30307"/>
    <w:rsid w:val="00C30B05"/>
    <w:rsid w:val="00C31031"/>
    <w:rsid w:val="00C3157F"/>
    <w:rsid w:val="00C31937"/>
    <w:rsid w:val="00C31975"/>
    <w:rsid w:val="00C31F4C"/>
    <w:rsid w:val="00C32579"/>
    <w:rsid w:val="00C326D6"/>
    <w:rsid w:val="00C32EC3"/>
    <w:rsid w:val="00C332D0"/>
    <w:rsid w:val="00C33326"/>
    <w:rsid w:val="00C33AC1"/>
    <w:rsid w:val="00C33CD6"/>
    <w:rsid w:val="00C33DE2"/>
    <w:rsid w:val="00C3442C"/>
    <w:rsid w:val="00C3463A"/>
    <w:rsid w:val="00C346C4"/>
    <w:rsid w:val="00C34B6F"/>
    <w:rsid w:val="00C3518A"/>
    <w:rsid w:val="00C35A97"/>
    <w:rsid w:val="00C36246"/>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8B8"/>
    <w:rsid w:val="00C449EB"/>
    <w:rsid w:val="00C44D34"/>
    <w:rsid w:val="00C44F11"/>
    <w:rsid w:val="00C46151"/>
    <w:rsid w:val="00C462FE"/>
    <w:rsid w:val="00C47CFC"/>
    <w:rsid w:val="00C47F30"/>
    <w:rsid w:val="00C506E0"/>
    <w:rsid w:val="00C50BC3"/>
    <w:rsid w:val="00C50C91"/>
    <w:rsid w:val="00C50CD0"/>
    <w:rsid w:val="00C50EED"/>
    <w:rsid w:val="00C514E2"/>
    <w:rsid w:val="00C5176F"/>
    <w:rsid w:val="00C517EC"/>
    <w:rsid w:val="00C51FB7"/>
    <w:rsid w:val="00C52017"/>
    <w:rsid w:val="00C52110"/>
    <w:rsid w:val="00C52CCA"/>
    <w:rsid w:val="00C5325E"/>
    <w:rsid w:val="00C541D2"/>
    <w:rsid w:val="00C54FA6"/>
    <w:rsid w:val="00C55406"/>
    <w:rsid w:val="00C568F2"/>
    <w:rsid w:val="00C571F6"/>
    <w:rsid w:val="00C57359"/>
    <w:rsid w:val="00C5737F"/>
    <w:rsid w:val="00C5745E"/>
    <w:rsid w:val="00C5751B"/>
    <w:rsid w:val="00C579A7"/>
    <w:rsid w:val="00C602D0"/>
    <w:rsid w:val="00C60D82"/>
    <w:rsid w:val="00C615AB"/>
    <w:rsid w:val="00C615C8"/>
    <w:rsid w:val="00C61918"/>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A10"/>
    <w:rsid w:val="00C704EC"/>
    <w:rsid w:val="00C70762"/>
    <w:rsid w:val="00C70B58"/>
    <w:rsid w:val="00C70D43"/>
    <w:rsid w:val="00C71F6E"/>
    <w:rsid w:val="00C7205A"/>
    <w:rsid w:val="00C724EE"/>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449"/>
    <w:rsid w:val="00C94D13"/>
    <w:rsid w:val="00C950CD"/>
    <w:rsid w:val="00C9521C"/>
    <w:rsid w:val="00C95B2E"/>
    <w:rsid w:val="00C95EB5"/>
    <w:rsid w:val="00C96481"/>
    <w:rsid w:val="00C966DA"/>
    <w:rsid w:val="00C9695B"/>
    <w:rsid w:val="00CA054F"/>
    <w:rsid w:val="00CA09C2"/>
    <w:rsid w:val="00CA0A8F"/>
    <w:rsid w:val="00CA0B50"/>
    <w:rsid w:val="00CA149D"/>
    <w:rsid w:val="00CA1834"/>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AA7"/>
    <w:rsid w:val="00CB2AC8"/>
    <w:rsid w:val="00CB31ED"/>
    <w:rsid w:val="00CB31F3"/>
    <w:rsid w:val="00CB32F7"/>
    <w:rsid w:val="00CB3579"/>
    <w:rsid w:val="00CB3CA1"/>
    <w:rsid w:val="00CB42F3"/>
    <w:rsid w:val="00CB43D0"/>
    <w:rsid w:val="00CB44D3"/>
    <w:rsid w:val="00CB5412"/>
    <w:rsid w:val="00CB557F"/>
    <w:rsid w:val="00CB55BC"/>
    <w:rsid w:val="00CB60B1"/>
    <w:rsid w:val="00CB68BF"/>
    <w:rsid w:val="00CB6CB3"/>
    <w:rsid w:val="00CB6D87"/>
    <w:rsid w:val="00CB76A5"/>
    <w:rsid w:val="00CB7A5F"/>
    <w:rsid w:val="00CB7AAC"/>
    <w:rsid w:val="00CC026C"/>
    <w:rsid w:val="00CC08F5"/>
    <w:rsid w:val="00CC0991"/>
    <w:rsid w:val="00CC0C2D"/>
    <w:rsid w:val="00CC1167"/>
    <w:rsid w:val="00CC19AB"/>
    <w:rsid w:val="00CC1E1B"/>
    <w:rsid w:val="00CC21EF"/>
    <w:rsid w:val="00CC2831"/>
    <w:rsid w:val="00CC28CA"/>
    <w:rsid w:val="00CC2E50"/>
    <w:rsid w:val="00CC31FD"/>
    <w:rsid w:val="00CC322C"/>
    <w:rsid w:val="00CC32AB"/>
    <w:rsid w:val="00CC3517"/>
    <w:rsid w:val="00CC356E"/>
    <w:rsid w:val="00CC3D0D"/>
    <w:rsid w:val="00CC417E"/>
    <w:rsid w:val="00CC430F"/>
    <w:rsid w:val="00CC4C44"/>
    <w:rsid w:val="00CC4CC5"/>
    <w:rsid w:val="00CC5427"/>
    <w:rsid w:val="00CC543E"/>
    <w:rsid w:val="00CC5699"/>
    <w:rsid w:val="00CC58DF"/>
    <w:rsid w:val="00CC5D0B"/>
    <w:rsid w:val="00CC5DBC"/>
    <w:rsid w:val="00CC6043"/>
    <w:rsid w:val="00CC63D5"/>
    <w:rsid w:val="00CC73B3"/>
    <w:rsid w:val="00CC7675"/>
    <w:rsid w:val="00CC7680"/>
    <w:rsid w:val="00CD016E"/>
    <w:rsid w:val="00CD0757"/>
    <w:rsid w:val="00CD0899"/>
    <w:rsid w:val="00CD091C"/>
    <w:rsid w:val="00CD0B68"/>
    <w:rsid w:val="00CD0C1B"/>
    <w:rsid w:val="00CD0EF0"/>
    <w:rsid w:val="00CD1511"/>
    <w:rsid w:val="00CD1EE3"/>
    <w:rsid w:val="00CD24D5"/>
    <w:rsid w:val="00CD257D"/>
    <w:rsid w:val="00CD27D4"/>
    <w:rsid w:val="00CD2A9E"/>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EF0"/>
    <w:rsid w:val="00CE1C3B"/>
    <w:rsid w:val="00CE2296"/>
    <w:rsid w:val="00CE23C5"/>
    <w:rsid w:val="00CE2B85"/>
    <w:rsid w:val="00CE2F97"/>
    <w:rsid w:val="00CE3186"/>
    <w:rsid w:val="00CE3736"/>
    <w:rsid w:val="00CE3964"/>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B08"/>
    <w:rsid w:val="00D10B67"/>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2390"/>
    <w:rsid w:val="00D72447"/>
    <w:rsid w:val="00D725CF"/>
    <w:rsid w:val="00D72D5D"/>
    <w:rsid w:val="00D72EDE"/>
    <w:rsid w:val="00D73384"/>
    <w:rsid w:val="00D7361F"/>
    <w:rsid w:val="00D73B13"/>
    <w:rsid w:val="00D73B97"/>
    <w:rsid w:val="00D744C7"/>
    <w:rsid w:val="00D74AC4"/>
    <w:rsid w:val="00D750FB"/>
    <w:rsid w:val="00D75151"/>
    <w:rsid w:val="00D75D20"/>
    <w:rsid w:val="00D76E63"/>
    <w:rsid w:val="00D76EED"/>
    <w:rsid w:val="00D77185"/>
    <w:rsid w:val="00D77522"/>
    <w:rsid w:val="00D7767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877B1"/>
    <w:rsid w:val="00D90512"/>
    <w:rsid w:val="00D906DE"/>
    <w:rsid w:val="00D9156D"/>
    <w:rsid w:val="00D91B60"/>
    <w:rsid w:val="00D91D09"/>
    <w:rsid w:val="00D91DB5"/>
    <w:rsid w:val="00D92D7E"/>
    <w:rsid w:val="00D92EE7"/>
    <w:rsid w:val="00D93592"/>
    <w:rsid w:val="00D938EC"/>
    <w:rsid w:val="00D93F32"/>
    <w:rsid w:val="00D9422C"/>
    <w:rsid w:val="00D9497B"/>
    <w:rsid w:val="00D94D3A"/>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1FB"/>
    <w:rsid w:val="00DA6592"/>
    <w:rsid w:val="00DA6705"/>
    <w:rsid w:val="00DA69A6"/>
    <w:rsid w:val="00DA6F94"/>
    <w:rsid w:val="00DA7354"/>
    <w:rsid w:val="00DA779D"/>
    <w:rsid w:val="00DA7E61"/>
    <w:rsid w:val="00DB06F6"/>
    <w:rsid w:val="00DB07A0"/>
    <w:rsid w:val="00DB1101"/>
    <w:rsid w:val="00DB1841"/>
    <w:rsid w:val="00DB2B5D"/>
    <w:rsid w:val="00DB2E85"/>
    <w:rsid w:val="00DB313B"/>
    <w:rsid w:val="00DB3172"/>
    <w:rsid w:val="00DB31E2"/>
    <w:rsid w:val="00DB34F2"/>
    <w:rsid w:val="00DB35A3"/>
    <w:rsid w:val="00DB38D8"/>
    <w:rsid w:val="00DB3A70"/>
    <w:rsid w:val="00DB3BD2"/>
    <w:rsid w:val="00DB3C88"/>
    <w:rsid w:val="00DB418A"/>
    <w:rsid w:val="00DB42B4"/>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636"/>
    <w:rsid w:val="00DC3B23"/>
    <w:rsid w:val="00DC4D9D"/>
    <w:rsid w:val="00DC5754"/>
    <w:rsid w:val="00DC5B73"/>
    <w:rsid w:val="00DC6438"/>
    <w:rsid w:val="00DC6670"/>
    <w:rsid w:val="00DC681F"/>
    <w:rsid w:val="00DC6974"/>
    <w:rsid w:val="00DC6A25"/>
    <w:rsid w:val="00DC743A"/>
    <w:rsid w:val="00DC79FD"/>
    <w:rsid w:val="00DC7CB8"/>
    <w:rsid w:val="00DD0195"/>
    <w:rsid w:val="00DD0B35"/>
    <w:rsid w:val="00DD106E"/>
    <w:rsid w:val="00DD18B7"/>
    <w:rsid w:val="00DD1F51"/>
    <w:rsid w:val="00DD245E"/>
    <w:rsid w:val="00DD2EFF"/>
    <w:rsid w:val="00DD3827"/>
    <w:rsid w:val="00DD3F6E"/>
    <w:rsid w:val="00DD476E"/>
    <w:rsid w:val="00DD48D9"/>
    <w:rsid w:val="00DD50CA"/>
    <w:rsid w:val="00DD512C"/>
    <w:rsid w:val="00DD572F"/>
    <w:rsid w:val="00DD5FB0"/>
    <w:rsid w:val="00DD6734"/>
    <w:rsid w:val="00DD6CFB"/>
    <w:rsid w:val="00DD6D26"/>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3162"/>
    <w:rsid w:val="00DE3B91"/>
    <w:rsid w:val="00DE4045"/>
    <w:rsid w:val="00DE55C5"/>
    <w:rsid w:val="00DE593B"/>
    <w:rsid w:val="00DE5B5F"/>
    <w:rsid w:val="00DE61A2"/>
    <w:rsid w:val="00DE699A"/>
    <w:rsid w:val="00DE6D06"/>
    <w:rsid w:val="00DE71DC"/>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3282"/>
    <w:rsid w:val="00DF33DA"/>
    <w:rsid w:val="00DF48A9"/>
    <w:rsid w:val="00DF4A8D"/>
    <w:rsid w:val="00DF4C20"/>
    <w:rsid w:val="00DF55BD"/>
    <w:rsid w:val="00DF560D"/>
    <w:rsid w:val="00DF5633"/>
    <w:rsid w:val="00DF5A72"/>
    <w:rsid w:val="00DF5D0E"/>
    <w:rsid w:val="00DF6058"/>
    <w:rsid w:val="00DF634C"/>
    <w:rsid w:val="00DF6819"/>
    <w:rsid w:val="00DF73DD"/>
    <w:rsid w:val="00DF7C4C"/>
    <w:rsid w:val="00DF7EB3"/>
    <w:rsid w:val="00E00B1E"/>
    <w:rsid w:val="00E0113A"/>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4F2"/>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A0B"/>
    <w:rsid w:val="00E46139"/>
    <w:rsid w:val="00E47402"/>
    <w:rsid w:val="00E477AD"/>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953"/>
    <w:rsid w:val="00E56DFA"/>
    <w:rsid w:val="00E5755E"/>
    <w:rsid w:val="00E579DA"/>
    <w:rsid w:val="00E57AEB"/>
    <w:rsid w:val="00E602B8"/>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567F"/>
    <w:rsid w:val="00E65E08"/>
    <w:rsid w:val="00E65F04"/>
    <w:rsid w:val="00E66BA5"/>
    <w:rsid w:val="00E66FB9"/>
    <w:rsid w:val="00E672BD"/>
    <w:rsid w:val="00E6788E"/>
    <w:rsid w:val="00E679A0"/>
    <w:rsid w:val="00E70701"/>
    <w:rsid w:val="00E70BC5"/>
    <w:rsid w:val="00E70C8C"/>
    <w:rsid w:val="00E71164"/>
    <w:rsid w:val="00E712F0"/>
    <w:rsid w:val="00E713DC"/>
    <w:rsid w:val="00E715BF"/>
    <w:rsid w:val="00E7160D"/>
    <w:rsid w:val="00E71D27"/>
    <w:rsid w:val="00E72C3C"/>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3E4"/>
    <w:rsid w:val="00E854FB"/>
    <w:rsid w:val="00E8555F"/>
    <w:rsid w:val="00E85874"/>
    <w:rsid w:val="00E85D60"/>
    <w:rsid w:val="00E85D98"/>
    <w:rsid w:val="00E8624F"/>
    <w:rsid w:val="00E866EA"/>
    <w:rsid w:val="00E868D6"/>
    <w:rsid w:val="00E86BF2"/>
    <w:rsid w:val="00E9037D"/>
    <w:rsid w:val="00E904C1"/>
    <w:rsid w:val="00E909C5"/>
    <w:rsid w:val="00E90A7C"/>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723"/>
    <w:rsid w:val="00EA177A"/>
    <w:rsid w:val="00EA1781"/>
    <w:rsid w:val="00EA1EA3"/>
    <w:rsid w:val="00EA22B3"/>
    <w:rsid w:val="00EA234A"/>
    <w:rsid w:val="00EA3166"/>
    <w:rsid w:val="00EA342B"/>
    <w:rsid w:val="00EA3A94"/>
    <w:rsid w:val="00EA43CC"/>
    <w:rsid w:val="00EA45FA"/>
    <w:rsid w:val="00EA4A7A"/>
    <w:rsid w:val="00EA4AEA"/>
    <w:rsid w:val="00EA4B7F"/>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8"/>
    <w:rsid w:val="00EB38F8"/>
    <w:rsid w:val="00EB3D96"/>
    <w:rsid w:val="00EB420B"/>
    <w:rsid w:val="00EB43BD"/>
    <w:rsid w:val="00EB43FE"/>
    <w:rsid w:val="00EB596C"/>
    <w:rsid w:val="00EB5C05"/>
    <w:rsid w:val="00EB5D3B"/>
    <w:rsid w:val="00EB5D88"/>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4195"/>
    <w:rsid w:val="00F1477A"/>
    <w:rsid w:val="00F14B05"/>
    <w:rsid w:val="00F14BEE"/>
    <w:rsid w:val="00F152F7"/>
    <w:rsid w:val="00F15511"/>
    <w:rsid w:val="00F1596A"/>
    <w:rsid w:val="00F1614B"/>
    <w:rsid w:val="00F161FC"/>
    <w:rsid w:val="00F16A2F"/>
    <w:rsid w:val="00F177B3"/>
    <w:rsid w:val="00F177E3"/>
    <w:rsid w:val="00F20048"/>
    <w:rsid w:val="00F20380"/>
    <w:rsid w:val="00F20C2B"/>
    <w:rsid w:val="00F21135"/>
    <w:rsid w:val="00F21D55"/>
    <w:rsid w:val="00F21DB1"/>
    <w:rsid w:val="00F222EF"/>
    <w:rsid w:val="00F2235F"/>
    <w:rsid w:val="00F224F3"/>
    <w:rsid w:val="00F22A04"/>
    <w:rsid w:val="00F22B68"/>
    <w:rsid w:val="00F22C2C"/>
    <w:rsid w:val="00F22FD6"/>
    <w:rsid w:val="00F23424"/>
    <w:rsid w:val="00F23B11"/>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754"/>
    <w:rsid w:val="00F307BB"/>
    <w:rsid w:val="00F30B07"/>
    <w:rsid w:val="00F31521"/>
    <w:rsid w:val="00F31692"/>
    <w:rsid w:val="00F31878"/>
    <w:rsid w:val="00F31953"/>
    <w:rsid w:val="00F31B07"/>
    <w:rsid w:val="00F31CBD"/>
    <w:rsid w:val="00F31E6A"/>
    <w:rsid w:val="00F31EB5"/>
    <w:rsid w:val="00F32439"/>
    <w:rsid w:val="00F326B6"/>
    <w:rsid w:val="00F32C8F"/>
    <w:rsid w:val="00F334DC"/>
    <w:rsid w:val="00F34299"/>
    <w:rsid w:val="00F34850"/>
    <w:rsid w:val="00F354C9"/>
    <w:rsid w:val="00F354CB"/>
    <w:rsid w:val="00F35C72"/>
    <w:rsid w:val="00F35EF5"/>
    <w:rsid w:val="00F3695A"/>
    <w:rsid w:val="00F36A11"/>
    <w:rsid w:val="00F36D1B"/>
    <w:rsid w:val="00F36D83"/>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4E2"/>
    <w:rsid w:val="00F569C4"/>
    <w:rsid w:val="00F56C1D"/>
    <w:rsid w:val="00F577C7"/>
    <w:rsid w:val="00F57822"/>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395"/>
    <w:rsid w:val="00F75FF6"/>
    <w:rsid w:val="00F76141"/>
    <w:rsid w:val="00F762D7"/>
    <w:rsid w:val="00F7689F"/>
    <w:rsid w:val="00F76AB2"/>
    <w:rsid w:val="00F76AF2"/>
    <w:rsid w:val="00F774AC"/>
    <w:rsid w:val="00F77D06"/>
    <w:rsid w:val="00F80244"/>
    <w:rsid w:val="00F80403"/>
    <w:rsid w:val="00F80833"/>
    <w:rsid w:val="00F81415"/>
    <w:rsid w:val="00F81A66"/>
    <w:rsid w:val="00F81D31"/>
    <w:rsid w:val="00F82438"/>
    <w:rsid w:val="00F83047"/>
    <w:rsid w:val="00F83227"/>
    <w:rsid w:val="00F8339D"/>
    <w:rsid w:val="00F8374B"/>
    <w:rsid w:val="00F83762"/>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EDC"/>
    <w:rsid w:val="00F937D3"/>
    <w:rsid w:val="00F94113"/>
    <w:rsid w:val="00F9451B"/>
    <w:rsid w:val="00F94625"/>
    <w:rsid w:val="00F94BC7"/>
    <w:rsid w:val="00F95391"/>
    <w:rsid w:val="00F955F9"/>
    <w:rsid w:val="00F958C6"/>
    <w:rsid w:val="00F95A36"/>
    <w:rsid w:val="00F95FD7"/>
    <w:rsid w:val="00F96027"/>
    <w:rsid w:val="00F960EE"/>
    <w:rsid w:val="00F96EAD"/>
    <w:rsid w:val="00F97398"/>
    <w:rsid w:val="00F976EF"/>
    <w:rsid w:val="00F97910"/>
    <w:rsid w:val="00F979B7"/>
    <w:rsid w:val="00F97F75"/>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AFA"/>
    <w:rsid w:val="00FA722A"/>
    <w:rsid w:val="00FA7DA2"/>
    <w:rsid w:val="00FB02B7"/>
    <w:rsid w:val="00FB066F"/>
    <w:rsid w:val="00FB107A"/>
    <w:rsid w:val="00FB1985"/>
    <w:rsid w:val="00FB1A91"/>
    <w:rsid w:val="00FB2265"/>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796"/>
    <w:rsid w:val="00FD0AAD"/>
    <w:rsid w:val="00FD0AAF"/>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113F"/>
    <w:rsid w:val="00FF116D"/>
    <w:rsid w:val="00FF1694"/>
    <w:rsid w:val="00FF1C0E"/>
    <w:rsid w:val="00FF1E44"/>
    <w:rsid w:val="00FF1E81"/>
    <w:rsid w:val="00FF2237"/>
    <w:rsid w:val="00FF2308"/>
    <w:rsid w:val="00FF2FD2"/>
    <w:rsid w:val="00FF357A"/>
    <w:rsid w:val="00FF37B3"/>
    <w:rsid w:val="00FF396E"/>
    <w:rsid w:val="00FF4BEE"/>
    <w:rsid w:val="00FF4E3C"/>
    <w:rsid w:val="00FF518B"/>
    <w:rsid w:val="00FF5330"/>
    <w:rsid w:val="00FF5511"/>
    <w:rsid w:val="00FF6140"/>
    <w:rsid w:val="00FF614F"/>
    <w:rsid w:val="00FF650C"/>
    <w:rsid w:val="00FF6DA3"/>
    <w:rsid w:val="00FF7193"/>
    <w:rsid w:val="00FF7568"/>
    <w:rsid w:val="00FF7A5A"/>
    <w:rsid w:val="00FF7B5D"/>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ADD4E2"/>
  <w15:docId w15:val="{4E361FDB-029D-49FF-B8FF-A9F37B100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9DEF-0A7F-4B98-9898-74925FB2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4</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Background</vt:lpstr>
      <vt:lpstr>    UE Clock drift</vt:lpstr>
      <vt:lpstr>    Mobility (UE movement)</vt:lpstr>
      <vt:lpstr>    Mobility (Handover)</vt:lpstr>
      <vt:lpstr>Conclusion </vt:lpstr>
      <vt:lpstr>References</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Sequans - Olivier Marco</cp:lastModifiedBy>
  <cp:revision>71</cp:revision>
  <dcterms:created xsi:type="dcterms:W3CDTF">2020-10-21T14:21:00Z</dcterms:created>
  <dcterms:modified xsi:type="dcterms:W3CDTF">2021-01-15T01:02:00Z</dcterms:modified>
</cp:coreProperties>
</file>